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8ED" w:rsidRDefault="00DA08ED">
      <w:pPr>
        <w:pStyle w:val="ConsPlusTitlePage"/>
      </w:pPr>
      <w:bookmarkStart w:id="0" w:name="_GoBack"/>
      <w:bookmarkEnd w:id="0"/>
    </w:p>
    <w:p w:rsidR="00DA08ED" w:rsidRDefault="00DA08ED">
      <w:pPr>
        <w:pStyle w:val="ConsPlusNormal"/>
        <w:jc w:val="both"/>
        <w:outlineLvl w:val="0"/>
      </w:pPr>
    </w:p>
    <w:p w:rsidR="00DA08ED" w:rsidRDefault="00DA08ED">
      <w:pPr>
        <w:pStyle w:val="ConsPlusTitle"/>
        <w:jc w:val="center"/>
        <w:outlineLvl w:val="0"/>
      </w:pPr>
      <w:r>
        <w:t>ГУБЕРНАТОР САНКТ-ПЕТЕРБУРГА</w:t>
      </w:r>
    </w:p>
    <w:p w:rsidR="00DA08ED" w:rsidRDefault="00DA08ED">
      <w:pPr>
        <w:pStyle w:val="ConsPlusTitle"/>
        <w:jc w:val="center"/>
      </w:pPr>
    </w:p>
    <w:p w:rsidR="00DA08ED" w:rsidRDefault="00DA08ED">
      <w:pPr>
        <w:pStyle w:val="ConsPlusTitle"/>
        <w:jc w:val="center"/>
      </w:pPr>
      <w:r>
        <w:t>ПРИКАЗ</w:t>
      </w:r>
    </w:p>
    <w:p w:rsidR="00DA08ED" w:rsidRDefault="00DA08ED">
      <w:pPr>
        <w:pStyle w:val="ConsPlusTitle"/>
        <w:jc w:val="center"/>
      </w:pPr>
      <w:r>
        <w:t>от 2 апреля 1999 г. N 28-п</w:t>
      </w:r>
    </w:p>
    <w:p w:rsidR="00DA08ED" w:rsidRDefault="00DA08ED">
      <w:pPr>
        <w:pStyle w:val="ConsPlusTitle"/>
        <w:jc w:val="center"/>
      </w:pPr>
    </w:p>
    <w:p w:rsidR="00DA08ED" w:rsidRDefault="00DA08ED">
      <w:pPr>
        <w:pStyle w:val="ConsPlusTitle"/>
        <w:jc w:val="center"/>
      </w:pPr>
      <w:r>
        <w:t>О РАССМОТРЕНИИ УВЕДОМЛЕНИЙ О ПРОВЕДЕНИИ</w:t>
      </w:r>
    </w:p>
    <w:p w:rsidR="00DA08ED" w:rsidRDefault="00DA08ED">
      <w:pPr>
        <w:pStyle w:val="ConsPlusTitle"/>
        <w:jc w:val="center"/>
      </w:pPr>
      <w:r>
        <w:t>В САНКТ-ПЕТЕРБУРГЕ КУЛЬТУРНО-МАССОВЫХ И СПОРТИВНЫХ</w:t>
      </w:r>
    </w:p>
    <w:p w:rsidR="00DA08ED" w:rsidRDefault="00DA08ED">
      <w:pPr>
        <w:pStyle w:val="ConsPlusTitle"/>
        <w:jc w:val="center"/>
      </w:pPr>
      <w:r>
        <w:t>МЕРОПРИЯТИЙ ВНЕ ПРЕДНАЗНАЧЕННЫХ ДЛЯ ЭТОГО МЕСТ</w:t>
      </w:r>
    </w:p>
    <w:p w:rsidR="00DA08ED" w:rsidRDefault="00DA08ED">
      <w:pPr>
        <w:pStyle w:val="ConsPlusNormal"/>
        <w:jc w:val="center"/>
      </w:pPr>
    </w:p>
    <w:p w:rsidR="00DA08ED" w:rsidRPr="00DA08ED" w:rsidRDefault="00DA08ED">
      <w:pPr>
        <w:pStyle w:val="ConsPlusNormal"/>
        <w:jc w:val="center"/>
      </w:pPr>
      <w:r w:rsidRPr="00DA08ED">
        <w:t>Список изменяющих документов</w:t>
      </w:r>
    </w:p>
    <w:p w:rsidR="00DA08ED" w:rsidRPr="00DA08ED" w:rsidRDefault="00DA08ED">
      <w:pPr>
        <w:pStyle w:val="ConsPlusNormal"/>
        <w:jc w:val="center"/>
      </w:pPr>
      <w:r w:rsidRPr="00DA08ED">
        <w:t xml:space="preserve">(в ред. </w:t>
      </w:r>
      <w:hyperlink r:id="rId5" w:history="1">
        <w:r w:rsidRPr="00DA08ED">
          <w:t>Приказа</w:t>
        </w:r>
      </w:hyperlink>
      <w:r w:rsidRPr="00DA08ED">
        <w:t xml:space="preserve"> губернатора Санкт-Петербурга</w:t>
      </w:r>
    </w:p>
    <w:p w:rsidR="00DA08ED" w:rsidRPr="00DA08ED" w:rsidRDefault="00DA08ED">
      <w:pPr>
        <w:pStyle w:val="ConsPlusNormal"/>
        <w:jc w:val="center"/>
      </w:pPr>
      <w:r w:rsidRPr="00DA08ED">
        <w:t>от 31.07.2000 N 28-п, Распоряжений Администрации</w:t>
      </w:r>
    </w:p>
    <w:p w:rsidR="00DA08ED" w:rsidRPr="00DA08ED" w:rsidRDefault="00DA08ED">
      <w:pPr>
        <w:pStyle w:val="ConsPlusNormal"/>
        <w:jc w:val="center"/>
      </w:pPr>
      <w:r w:rsidRPr="00DA08ED">
        <w:t xml:space="preserve">Санкт-Петербурга от 13.04.2001 </w:t>
      </w:r>
      <w:hyperlink r:id="rId6" w:history="1">
        <w:r w:rsidRPr="00DA08ED">
          <w:t>N 66-ра</w:t>
        </w:r>
      </w:hyperlink>
      <w:r w:rsidRPr="00DA08ED">
        <w:t xml:space="preserve"> (ред. 26.12.2005),</w:t>
      </w:r>
    </w:p>
    <w:p w:rsidR="00DA08ED" w:rsidRPr="00DA08ED" w:rsidRDefault="00DA08ED">
      <w:pPr>
        <w:pStyle w:val="ConsPlusNormal"/>
        <w:jc w:val="center"/>
      </w:pPr>
      <w:r w:rsidRPr="00DA08ED">
        <w:t xml:space="preserve">от 11.02.2003 </w:t>
      </w:r>
      <w:hyperlink r:id="rId7" w:history="1">
        <w:r w:rsidRPr="00DA08ED">
          <w:t>N 329-ра</w:t>
        </w:r>
      </w:hyperlink>
      <w:r w:rsidRPr="00DA08ED">
        <w:t>, Постановлений Губернатора</w:t>
      </w:r>
    </w:p>
    <w:p w:rsidR="00DA08ED" w:rsidRPr="00DA08ED" w:rsidRDefault="00DA08ED">
      <w:pPr>
        <w:pStyle w:val="ConsPlusNormal"/>
        <w:jc w:val="center"/>
      </w:pPr>
      <w:r w:rsidRPr="00DA08ED">
        <w:t xml:space="preserve">Санкт-Петербурга от 21.11.2006 </w:t>
      </w:r>
      <w:hyperlink r:id="rId8" w:history="1">
        <w:r w:rsidRPr="00DA08ED">
          <w:t>N 84-пг</w:t>
        </w:r>
      </w:hyperlink>
      <w:r w:rsidRPr="00DA08ED">
        <w:t>,</w:t>
      </w:r>
    </w:p>
    <w:p w:rsidR="00DA08ED" w:rsidRPr="00DA08ED" w:rsidRDefault="00DA08ED">
      <w:pPr>
        <w:pStyle w:val="ConsPlusNormal"/>
        <w:jc w:val="center"/>
      </w:pPr>
      <w:r w:rsidRPr="00DA08ED">
        <w:t xml:space="preserve">от 03.03.2010 </w:t>
      </w:r>
      <w:hyperlink r:id="rId9" w:history="1">
        <w:r w:rsidRPr="00DA08ED">
          <w:t>N 9-пг</w:t>
        </w:r>
      </w:hyperlink>
      <w:r w:rsidRPr="00DA08ED">
        <w:t>)</w:t>
      </w:r>
    </w:p>
    <w:p w:rsidR="00DA08ED" w:rsidRPr="00DA08ED" w:rsidRDefault="00DA08ED">
      <w:pPr>
        <w:pStyle w:val="ConsPlusNormal"/>
        <w:jc w:val="center"/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 xml:space="preserve">В целях обеспечения прав и свобод граждан, соблюдения общественного порядка, бесперебойного функционирования всех служб обеспечения жизнедеятельности населения Санкт-Петербурга при проведении культурно-массовых и спортивных мероприятий вне предназначенных для этого мест (далее - массовые мероприятия), а также установления порядка рассмотрения уведомлений о проведении в Санкт-Петербурге массовых мероприятий, руководствуясь требованиями </w:t>
      </w:r>
      <w:hyperlink r:id="rId10" w:history="1">
        <w:r w:rsidRPr="00DA08ED">
          <w:t>пункта 3 статьи 17</w:t>
        </w:r>
      </w:hyperlink>
      <w:r w:rsidRPr="00DA08ED">
        <w:t xml:space="preserve"> Конституции Российской Федерации: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11" w:history="1">
        <w:r w:rsidRPr="00DA08ED">
          <w:t>Приказа</w:t>
        </w:r>
      </w:hyperlink>
      <w:r w:rsidRPr="00DA08ED">
        <w:t xml:space="preserve"> губернатора СПб от 31.07.2000 N 28-п, </w:t>
      </w:r>
      <w:hyperlink r:id="rId12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1. Утвердить </w:t>
      </w:r>
      <w:hyperlink w:anchor="P70" w:history="1">
        <w:r w:rsidRPr="00DA08ED">
          <w:t>Положение</w:t>
        </w:r>
      </w:hyperlink>
      <w:r w:rsidRPr="00DA08ED">
        <w:t xml:space="preserve"> о рассмотрении уведомлений о проведении в Санкт-Петербурге культурно-массовых и спортивных мероприятий вне предназначенных для этого мест исполнительными органами государственной власти Санкт-Петербурга (далее - Положение).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13" w:history="1">
        <w:r w:rsidRPr="00DA08ED">
          <w:t>Приказа</w:t>
        </w:r>
      </w:hyperlink>
      <w:r w:rsidRPr="00DA08ED">
        <w:t xml:space="preserve"> губернатора СПб от 31.07.2000 N 28-п, </w:t>
      </w:r>
      <w:hyperlink r:id="rId14" w:history="1">
        <w:r w:rsidRPr="00DA08ED">
          <w:t>Распоряжения</w:t>
        </w:r>
      </w:hyperlink>
      <w:r w:rsidRPr="00DA08ED">
        <w:t xml:space="preserve"> Администрации СПб от 11.02.2003 N 329-ра, </w:t>
      </w:r>
      <w:hyperlink r:id="rId15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Установить, что действие </w:t>
      </w:r>
      <w:hyperlink w:anchor="P70" w:history="1">
        <w:r w:rsidRPr="00DA08ED">
          <w:t>Положения</w:t>
        </w:r>
      </w:hyperlink>
      <w:r w:rsidRPr="00DA08ED">
        <w:t xml:space="preserve"> не распространяется на рассмотрение уведомлений о проведении в Санкт-Петербурге массовых мероприятий в коммерческих целях.</w:t>
      </w:r>
    </w:p>
    <w:p w:rsidR="00DA08ED" w:rsidRPr="00DA08ED" w:rsidRDefault="00DA08ED">
      <w:pPr>
        <w:pStyle w:val="ConsPlusNormal"/>
        <w:jc w:val="both"/>
      </w:pPr>
      <w:r w:rsidRPr="00DA08ED">
        <w:t xml:space="preserve">(абзац введен </w:t>
      </w:r>
      <w:hyperlink r:id="rId16" w:history="1">
        <w:r w:rsidRPr="00DA08ED">
          <w:t>Распоряжением</w:t>
        </w:r>
      </w:hyperlink>
      <w:r w:rsidRPr="00DA08ED">
        <w:t xml:space="preserve"> Администрации СПб от 11.02.2003 N 329-ра)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2. Утвердить </w:t>
      </w:r>
      <w:hyperlink w:anchor="P151" w:history="1">
        <w:r w:rsidRPr="00DA08ED">
          <w:t>Регламент</w:t>
        </w:r>
      </w:hyperlink>
      <w:r w:rsidRPr="00DA08ED">
        <w:t xml:space="preserve"> использования Дворцовой площади и прилегающих к ней территории согласно приложению.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2 введен </w:t>
      </w:r>
      <w:hyperlink r:id="rId17" w:history="1">
        <w:r w:rsidRPr="00DA08ED">
          <w:t>Распоряжением</w:t>
        </w:r>
      </w:hyperlink>
      <w:r w:rsidRPr="00DA08ED">
        <w:t xml:space="preserve"> Администрации СПб от 13.04.2001 N 66-ра)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3. Утратил силу. - </w:t>
      </w:r>
      <w:hyperlink r:id="rId18" w:history="1">
        <w:r w:rsidRPr="00DA08ED">
          <w:t>Распоряжение</w:t>
        </w:r>
      </w:hyperlink>
      <w:r w:rsidRPr="00DA08ED">
        <w:t xml:space="preserve"> Администрации СПб от 13.04.2001 N 66-ра (ред. 26.12.2005)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4. Установить, что рассмотрение уведомлений о проведении в Санкт-Петербурге: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1" w:name="P28"/>
      <w:bookmarkEnd w:id="1"/>
      <w:r w:rsidRPr="00DA08ED">
        <w:t>4.1. Культурно-массовых мероприятий производится: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2" w:name="P29"/>
      <w:bookmarkEnd w:id="2"/>
      <w:r w:rsidRPr="00DA08ED">
        <w:t>4.1.1. Комитетом по культуре: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количестве участников культурно-массового мероприятия свыше 500 человек независимо от места его проведения;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при проведении культурно-массового мероприятия на Дворцовой пл.; Исаакиевской пл.; пл. Искусств; пл. Островского; пл. Декабристов; Невском пр.; Стрелке Васильевского острова; </w:t>
      </w:r>
      <w:r w:rsidRPr="00DA08ED">
        <w:lastRenderedPageBreak/>
        <w:t>стадионе имени С.М.Кирова; территории перед стадионом имени С.М.Кирова, Петербургским спортивно-концертным комплексом, Дворцом спорта "Ледовый дворец" (вне зависимости от количества участников);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проведении культурно-массового мероприятия на территории двух и более районов Санкт-Петербурга (вне зависимости от количества участников).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4.1.2. Администрацией района Санкт-Петербурга при количестве участников культурно-массового мероприятия до 500 человек включительно в соответствии с местом его проведения.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3" w:name="P34"/>
      <w:bookmarkEnd w:id="3"/>
      <w:r w:rsidRPr="00DA08ED">
        <w:t>4.2. Спортивных мероприятий производится: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4" w:name="P35"/>
      <w:bookmarkEnd w:id="4"/>
      <w:r w:rsidRPr="00DA08ED">
        <w:t>4.2.1. Комитетом по физической культуре и спорту: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количестве участников спортивного мероприятия свыше 100 человек независимо от места его проведения;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проведении спортивного мероприятия на Дворцовой пл.; территории перед стадионом имени С.М.Кирова, Петербургским спортивно-концертным комплексом, Дворцом спорта "Юбилейный", Ледовым дворцом; на Невском пр. (вне зависимости от количества участников);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проведении спортивного мероприятия на территории двух и более районов Санкт-Петербурга (вне зависимости от количества участников).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4.2.2. Администрацией района Санкт-Петербурга при количестве участников спортивного мероприятия до 100 человек включительно в соответствии с местом его проведения.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4 в ред. </w:t>
      </w:r>
      <w:hyperlink r:id="rId19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5. Рассмотрение уведомлений о проведении культурно-массовых и спортивных мероприятий в Санкт-Петербурге производится с учетом: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рекомендаций Комитета по вопросам законности, правопорядка и безопасности в соответствии с </w:t>
      </w:r>
      <w:hyperlink w:anchor="P29" w:history="1">
        <w:r w:rsidRPr="00DA08ED">
          <w:t>пунктами 4.1.1</w:t>
        </w:r>
      </w:hyperlink>
      <w:r w:rsidRPr="00DA08ED">
        <w:t xml:space="preserve"> и </w:t>
      </w:r>
      <w:hyperlink w:anchor="P35" w:history="1">
        <w:r w:rsidRPr="00DA08ED">
          <w:t>4.2.1</w:t>
        </w:r>
      </w:hyperlink>
      <w:r w:rsidRPr="00DA08ED">
        <w:t xml:space="preserve"> приказа;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мнения Комитета по молодежной политике и взаимодействию с общественными организациями при рассмотрении уведомлений о проведении мероприятий для молодежи или с привлечением большого количества молодежи (более 500 человек).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5 в ред. </w:t>
      </w:r>
      <w:hyperlink r:id="rId20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747B18">
      <w:pPr>
        <w:pStyle w:val="ConsPlusNormal"/>
        <w:spacing w:before="220"/>
        <w:ind w:firstLine="540"/>
        <w:jc w:val="both"/>
      </w:pPr>
      <w:hyperlink r:id="rId21" w:history="1">
        <w:r w:rsidR="00DA08ED" w:rsidRPr="00DA08ED">
          <w:t>6</w:t>
        </w:r>
      </w:hyperlink>
      <w:r w:rsidR="00DA08ED" w:rsidRPr="00DA08ED">
        <w:t>. Администрациям районов Санкт-Петербурга: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22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747B18">
      <w:pPr>
        <w:pStyle w:val="ConsPlusNormal"/>
        <w:spacing w:before="220"/>
        <w:ind w:firstLine="540"/>
        <w:jc w:val="both"/>
      </w:pPr>
      <w:hyperlink r:id="rId23" w:history="1">
        <w:r w:rsidR="00DA08ED" w:rsidRPr="00DA08ED">
          <w:t>6.1</w:t>
        </w:r>
      </w:hyperlink>
      <w:r w:rsidR="00DA08ED" w:rsidRPr="00DA08ED">
        <w:t>. Принять меры к организации рассмотрения уведомлений о проведении массовых мероприятий в районе.</w:t>
      </w:r>
    </w:p>
    <w:p w:rsidR="00DA08ED" w:rsidRPr="00DA08ED" w:rsidRDefault="00747B18">
      <w:pPr>
        <w:pStyle w:val="ConsPlusNormal"/>
        <w:spacing w:before="220"/>
        <w:ind w:firstLine="540"/>
        <w:jc w:val="both"/>
      </w:pPr>
      <w:hyperlink r:id="rId24" w:history="1">
        <w:r w:rsidR="00DA08ED" w:rsidRPr="00DA08ED">
          <w:t>6.2</w:t>
        </w:r>
      </w:hyperlink>
      <w:r w:rsidR="00DA08ED" w:rsidRPr="00DA08ED">
        <w:t>. При взаимодействии с территориальными органами внутренних дел обеспечить охрану общественного порядка при проведении массовых мероприятий.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7. Исключен. - </w:t>
      </w:r>
      <w:hyperlink r:id="rId25" w:history="1">
        <w:r w:rsidRPr="00DA08ED">
          <w:t>Постановление</w:t>
        </w:r>
      </w:hyperlink>
      <w:r w:rsidRPr="00DA08ED">
        <w:t xml:space="preserve"> Губернатора СПб от 21.11.2006 N 84-пг.</w:t>
      </w:r>
    </w:p>
    <w:p w:rsidR="00DA08ED" w:rsidRPr="00DA08ED" w:rsidRDefault="00747B18">
      <w:pPr>
        <w:pStyle w:val="ConsPlusNormal"/>
        <w:spacing w:before="220"/>
        <w:ind w:firstLine="540"/>
        <w:jc w:val="both"/>
      </w:pPr>
      <w:hyperlink r:id="rId26" w:history="1">
        <w:r w:rsidR="00DA08ED" w:rsidRPr="00DA08ED">
          <w:t>8</w:t>
        </w:r>
      </w:hyperlink>
      <w:r w:rsidR="00DA08ED" w:rsidRPr="00DA08ED">
        <w:t xml:space="preserve">. Считать утратившим силу </w:t>
      </w:r>
      <w:hyperlink r:id="rId27" w:history="1">
        <w:r w:rsidR="00DA08ED" w:rsidRPr="00DA08ED">
          <w:t>распоряжение</w:t>
        </w:r>
      </w:hyperlink>
      <w:r w:rsidR="00DA08ED" w:rsidRPr="00DA08ED">
        <w:t xml:space="preserve"> губернатора Санкт-Петербурга от 24.11.1997 N 1196-р "О рассмотрении органами Администрации Санкт-Петербурга уведомлений о проведении митингов, уличных шествий, демонстраций и пикетирования".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9. Контроль за выполнением приказа возложить на вице-губернатора Санкт-Петербурга Тарасова С.Б. и вице-губернатора Санкт-Петербурга - руководителя Администрации Губернатора Санкт-Петербурга Лобко В.Н. по принадлежности вопросов.</w:t>
      </w:r>
    </w:p>
    <w:p w:rsidR="00DA08ED" w:rsidRPr="00DA08ED" w:rsidRDefault="00DA08ED">
      <w:pPr>
        <w:pStyle w:val="ConsPlusNormal"/>
        <w:jc w:val="both"/>
      </w:pPr>
      <w:r w:rsidRPr="00DA08ED">
        <w:lastRenderedPageBreak/>
        <w:t xml:space="preserve">(п. 9 в ред. </w:t>
      </w:r>
      <w:hyperlink r:id="rId28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jc w:val="right"/>
      </w:pPr>
      <w:r w:rsidRPr="00DA08ED">
        <w:t>Губернатор Санкт-Петербурга</w:t>
      </w:r>
    </w:p>
    <w:p w:rsidR="00DA08ED" w:rsidRPr="00DA08ED" w:rsidRDefault="00DA08ED">
      <w:pPr>
        <w:pStyle w:val="ConsPlusNormal"/>
        <w:jc w:val="right"/>
      </w:pPr>
      <w:r w:rsidRPr="00DA08ED">
        <w:t>В.А.Яковлев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jc w:val="right"/>
        <w:outlineLvl w:val="0"/>
      </w:pPr>
      <w:r w:rsidRPr="00DA08ED">
        <w:t>УТВЕРЖДЕНО</w:t>
      </w:r>
    </w:p>
    <w:p w:rsidR="00DA08ED" w:rsidRPr="00DA08ED" w:rsidRDefault="00DA08ED">
      <w:pPr>
        <w:pStyle w:val="ConsPlusNormal"/>
        <w:jc w:val="right"/>
      </w:pPr>
      <w:r w:rsidRPr="00DA08ED">
        <w:t>приказом</w:t>
      </w:r>
    </w:p>
    <w:p w:rsidR="00DA08ED" w:rsidRPr="00DA08ED" w:rsidRDefault="00DA08ED">
      <w:pPr>
        <w:pStyle w:val="ConsPlusNormal"/>
        <w:jc w:val="right"/>
      </w:pPr>
      <w:r w:rsidRPr="00DA08ED">
        <w:t>губернатора Санкт-Петербурга</w:t>
      </w:r>
    </w:p>
    <w:p w:rsidR="00DA08ED" w:rsidRPr="00DA08ED" w:rsidRDefault="00DA08ED">
      <w:pPr>
        <w:pStyle w:val="ConsPlusNormal"/>
        <w:jc w:val="right"/>
      </w:pPr>
      <w:r w:rsidRPr="00DA08ED">
        <w:t>от 02.04.1999 N 28-п</w:t>
      </w:r>
    </w:p>
    <w:p w:rsidR="00DA08ED" w:rsidRPr="00DA08ED" w:rsidRDefault="00DA08ED">
      <w:pPr>
        <w:pStyle w:val="ConsPlusNormal"/>
        <w:jc w:val="both"/>
      </w:pPr>
    </w:p>
    <w:p w:rsidR="00DA08ED" w:rsidRPr="00DA08ED" w:rsidRDefault="00DA08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>Действие Положения не распространяется на рассмотрение уведомлений о проведении в Санкт-Петербурге массовых мероприятий в коммерческих целях и на мероприятия, организуемые и проводимые в соответствии с планом, утвержденным Губернатором Санкт-Петербурга, а также правовыми актами Губернатора Санкт-Петербурга, Правительства Санкт-Петербурга, исполнительных органов государственной власти Санкт-Петербурга (</w:t>
      </w:r>
      <w:hyperlink w:anchor="P83" w:history="1">
        <w:r w:rsidRPr="00DA08ED">
          <w:t>абзац 2 пункта 1</w:t>
        </w:r>
      </w:hyperlink>
      <w:r w:rsidRPr="00DA08ED">
        <w:t xml:space="preserve"> данного документа).</w:t>
      </w:r>
    </w:p>
    <w:p w:rsidR="00DA08ED" w:rsidRPr="00DA08ED" w:rsidRDefault="00DA08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A08ED" w:rsidRPr="00DA08ED" w:rsidRDefault="00DA08ED">
      <w:pPr>
        <w:pStyle w:val="ConsPlusNormal"/>
        <w:jc w:val="both"/>
      </w:pPr>
    </w:p>
    <w:p w:rsidR="00DA08ED" w:rsidRPr="00DA08ED" w:rsidRDefault="00DA08ED">
      <w:pPr>
        <w:pStyle w:val="ConsPlusTitle"/>
        <w:jc w:val="center"/>
      </w:pPr>
      <w:bookmarkStart w:id="5" w:name="P70"/>
      <w:bookmarkEnd w:id="5"/>
      <w:r w:rsidRPr="00DA08ED">
        <w:t>ПОЛОЖЕНИЕ</w:t>
      </w:r>
    </w:p>
    <w:p w:rsidR="00DA08ED" w:rsidRPr="00DA08ED" w:rsidRDefault="00DA08ED">
      <w:pPr>
        <w:pStyle w:val="ConsPlusTitle"/>
        <w:jc w:val="center"/>
      </w:pPr>
      <w:r w:rsidRPr="00DA08ED">
        <w:t>О РАССМОТРЕНИИ УВЕДОМЛЕНИЙ О ПРОВЕДЕНИИ В САНКТ-ПЕТЕРБУРГЕ</w:t>
      </w:r>
    </w:p>
    <w:p w:rsidR="00DA08ED" w:rsidRPr="00DA08ED" w:rsidRDefault="00DA08ED">
      <w:pPr>
        <w:pStyle w:val="ConsPlusTitle"/>
        <w:jc w:val="center"/>
      </w:pPr>
      <w:r w:rsidRPr="00DA08ED">
        <w:t>КУЛЬТУРНО-МАССОВЫХ И СПОРТИВНЫХ МЕРОПРИЯТИЙ</w:t>
      </w:r>
    </w:p>
    <w:p w:rsidR="00DA08ED" w:rsidRPr="00DA08ED" w:rsidRDefault="00DA08ED">
      <w:pPr>
        <w:pStyle w:val="ConsPlusTitle"/>
        <w:jc w:val="center"/>
      </w:pPr>
      <w:r w:rsidRPr="00DA08ED">
        <w:t>ВНЕ ПРЕДНАЗНАЧЕННЫХ ДЛЯ ЭТОГО МЕСТ ИСПОЛНИТЕЛЬНЫМИ ОРГАНАМИ</w:t>
      </w:r>
    </w:p>
    <w:p w:rsidR="00DA08ED" w:rsidRPr="00DA08ED" w:rsidRDefault="00DA08ED">
      <w:pPr>
        <w:pStyle w:val="ConsPlusTitle"/>
        <w:jc w:val="center"/>
      </w:pPr>
      <w:r w:rsidRPr="00DA08ED">
        <w:t>ГОСУДАРСТВЕННОЙ ВЛАСТИ САНКТ-ПЕТЕРБУРГА</w:t>
      </w:r>
    </w:p>
    <w:p w:rsidR="00DA08ED" w:rsidRPr="00DA08ED" w:rsidRDefault="00DA08ED">
      <w:pPr>
        <w:pStyle w:val="ConsPlusNormal"/>
        <w:jc w:val="center"/>
      </w:pPr>
    </w:p>
    <w:p w:rsidR="00DA08ED" w:rsidRPr="00DA08ED" w:rsidRDefault="00DA08ED">
      <w:pPr>
        <w:pStyle w:val="ConsPlusNormal"/>
        <w:jc w:val="center"/>
      </w:pPr>
      <w:r w:rsidRPr="00DA08ED">
        <w:t>Список изменяющих документов</w:t>
      </w:r>
    </w:p>
    <w:p w:rsidR="00DA08ED" w:rsidRPr="00DA08ED" w:rsidRDefault="00DA08ED">
      <w:pPr>
        <w:pStyle w:val="ConsPlusNormal"/>
        <w:jc w:val="center"/>
      </w:pPr>
      <w:r w:rsidRPr="00DA08ED">
        <w:t xml:space="preserve">(в ред. </w:t>
      </w:r>
      <w:hyperlink r:id="rId29" w:history="1">
        <w:r w:rsidRPr="00DA08ED">
          <w:t>Приказа</w:t>
        </w:r>
      </w:hyperlink>
      <w:r w:rsidRPr="00DA08ED">
        <w:t xml:space="preserve"> губернатора СПб от 31.07.2000 N 28-п,</w:t>
      </w:r>
    </w:p>
    <w:p w:rsidR="00DA08ED" w:rsidRPr="00DA08ED" w:rsidRDefault="00DA08ED">
      <w:pPr>
        <w:pStyle w:val="ConsPlusNormal"/>
        <w:jc w:val="center"/>
      </w:pPr>
      <w:r w:rsidRPr="00DA08ED">
        <w:t xml:space="preserve">Постановлений Губернатора СПб от 21.11.2006 </w:t>
      </w:r>
      <w:hyperlink r:id="rId30" w:history="1">
        <w:r w:rsidRPr="00DA08ED">
          <w:t>N 84-пг</w:t>
        </w:r>
      </w:hyperlink>
      <w:r w:rsidRPr="00DA08ED">
        <w:t>,</w:t>
      </w:r>
    </w:p>
    <w:p w:rsidR="00DA08ED" w:rsidRPr="00DA08ED" w:rsidRDefault="00DA08ED">
      <w:pPr>
        <w:pStyle w:val="ConsPlusNormal"/>
        <w:jc w:val="center"/>
      </w:pPr>
      <w:r w:rsidRPr="00DA08ED">
        <w:t xml:space="preserve">от 03.03.2010 </w:t>
      </w:r>
      <w:hyperlink r:id="rId31" w:history="1">
        <w:r w:rsidRPr="00DA08ED">
          <w:t>N 9-пг</w:t>
        </w:r>
      </w:hyperlink>
      <w:r w:rsidRPr="00DA08ED">
        <w:t>)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>1. Настоящее положение определяет порядок рассмотрения исполнительными органами государственной власти Санкт-Петербурга уведомлений о проведении в Санкт-Петербурге культурно-массовых и спортивных мероприятий вне предназначенных для этого мест (далее - массовые мероприятия).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32" w:history="1">
        <w:r w:rsidRPr="00DA08ED">
          <w:t>Приказа</w:t>
        </w:r>
      </w:hyperlink>
      <w:r w:rsidRPr="00DA08ED">
        <w:t xml:space="preserve"> губернатора СПб от 31.07.2000 N 28-п, </w:t>
      </w:r>
      <w:hyperlink r:id="rId33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6" w:name="P83"/>
      <w:bookmarkEnd w:id="6"/>
      <w:r w:rsidRPr="00DA08ED">
        <w:t>Действие настоящего Положения не распространяется: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34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на рассмотрение уведомлений о проведении в Санкт-Петербурге массовых мероприятий в коммерческих целях;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35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на мероприятия, организуемые и проводимые в соответствии с планом, утвержденным Губернатором Санкт-Петербурга, а также правовыми актами Губернатора Санкт-Петербурга, Правительства Санкт-Петербурга, исполнительных органов государственной власти Санкт-Петербурга.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36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Проведение культурно-массовых и спортивных мероприятий в Санкт-Петербурге вне </w:t>
      </w:r>
      <w:r w:rsidRPr="00DA08ED">
        <w:lastRenderedPageBreak/>
        <w:t>предназначенных для этого мест должно быть согласовано в установленном настоящим Положением порядке.</w:t>
      </w:r>
    </w:p>
    <w:p w:rsidR="00DA08ED" w:rsidRPr="00DA08ED" w:rsidRDefault="00DA08ED">
      <w:pPr>
        <w:pStyle w:val="ConsPlusNormal"/>
        <w:jc w:val="both"/>
      </w:pPr>
      <w:r w:rsidRPr="00DA08ED">
        <w:t xml:space="preserve">(абзац введен </w:t>
      </w:r>
      <w:hyperlink r:id="rId37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В настоящем Положении используются понятия: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38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абзацы четвертый-шестой исключены. - </w:t>
      </w:r>
      <w:hyperlink r:id="rId39" w:history="1">
        <w:r w:rsidRPr="00DA08ED">
          <w:t>Постановление</w:t>
        </w:r>
      </w:hyperlink>
      <w:r w:rsidRPr="00DA08ED">
        <w:t xml:space="preserve"> Губернатора СПб от 21.11.2006 N 84-пг;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культурно-массовое мероприятие - церемония; фотосъемка; театрализованное представление; концертная программа; фестиваль и другие культурно-развлекательные мероприятия, проводимые в местах, не предназначенных для этих целей;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Постановлений Губернатора СПб от 21.11.2006 </w:t>
      </w:r>
      <w:hyperlink r:id="rId40" w:history="1">
        <w:r w:rsidRPr="00DA08ED">
          <w:t>N 84-пг</w:t>
        </w:r>
      </w:hyperlink>
      <w:r w:rsidRPr="00DA08ED">
        <w:t xml:space="preserve">, от 03.03.2010 </w:t>
      </w:r>
      <w:hyperlink r:id="rId41" w:history="1">
        <w:r w:rsidRPr="00DA08ED">
          <w:t>N 9-пг</w:t>
        </w:r>
      </w:hyperlink>
      <w:r w:rsidRPr="00DA08ED">
        <w:t>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спортивное мероприятие - спортивные фестивали, конкурсы, соревнования; физкультурно-спортивный праздник; спартакиада; марафонский пробег; автопробег; велогонка; регата; спортивный парад; показательные выступления спортсменов и другие зрелищные спортивно-культурные мероприятия, проводимые в местах, не предназначенных для этих целей.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42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2. Уведомление о проведении культурно-массового или спортивного мероприятия подается его организатором в исполнительные органы государственной власти Санкт-Петербурга по принадлежности вопроса (в соответствии с </w:t>
      </w:r>
      <w:hyperlink w:anchor="P28" w:history="1">
        <w:r w:rsidRPr="00DA08ED">
          <w:t>пунктами 4.1</w:t>
        </w:r>
      </w:hyperlink>
      <w:r w:rsidRPr="00DA08ED">
        <w:t xml:space="preserve"> и </w:t>
      </w:r>
      <w:hyperlink w:anchor="P34" w:history="1">
        <w:r w:rsidRPr="00DA08ED">
          <w:t>4.2</w:t>
        </w:r>
      </w:hyperlink>
      <w:r w:rsidRPr="00DA08ED">
        <w:t xml:space="preserve"> приказа) письменно не ранее 30 и не позднее 15 дней до намечаемой даты его проведения.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2 в ред. </w:t>
      </w:r>
      <w:hyperlink r:id="rId43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2.1-2.3. Исключены. - </w:t>
      </w:r>
      <w:hyperlink r:id="rId44" w:history="1">
        <w:r w:rsidRPr="00DA08ED">
          <w:t>Постановление</w:t>
        </w:r>
      </w:hyperlink>
      <w:r w:rsidRPr="00DA08ED">
        <w:t xml:space="preserve"> Губернатора СПб от 21.11.2006 N 84-пг.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3. В уведомлении о проведении культурно-массового или спортивного мероприятия указываются: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фамилия, имя, отчество либо наименование организатора(ов), сведения о месте проживания или пребывания (место нахождения) и контактные телефоны;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фамилия, имя, отчество уполномоченного организатором выполнять распорядительные функции по организации и проведению мероприятия и контактные телефоны;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дата, время начала и окончания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место (маршрут движения) проведения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цель и форма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предполагаемое количество участников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перечень используемых технических средств;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сценарный план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регламент проведения мероприятия.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3 в ред. </w:t>
      </w:r>
      <w:hyperlink r:id="rId45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4. О результатах рассмотрения уведомления о проведении культурно-массового или спортивного мероприятия исполнительные органы государственной власти Санкт-Петербурга сообщают организатору не позднее чем за десять дней до намеченной даты проведения мероприятия, в случае необходимости получения дополнительных согласований информируют об </w:t>
      </w:r>
      <w:r w:rsidRPr="00DA08ED">
        <w:lastRenderedPageBreak/>
        <w:t>этом организатора мероприятия в течение трех дней со дня получения уведомления.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 по культуре и Комитет по физической культуре и спорту после рассмотрения письменных уведомлений о проведении культурно-массового или спортивного мероприятия информируют с указанием цели, формы, места проведения (маршрута движения), даты, времени начала и окончания проведения массового мероприятия, предполагаемого количества участников и контактных телефонов организаторов мероприятия: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 по вопросам законности, правопорядка и безопасности в целях предоставления оперативной информации органам внутренних дел Санкт-Петербурга для обеспечения правопорядка и безопасности при проведении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администрации районов Санкт-Петербурга, на территориях которых планируется их проведение;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 по благоустройству и дорожному хозяйству;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 по здравоохранению;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 по транспорту при проведении мероприятий, предполагающих либо перемещение его участников по Санкт-Петербургу, либо прекращение или изменение схемы движения транспорта;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Управление Федеральной службы Российской Федерации по контролю за оборотом наркотиков по Санкт-Петербургу и Ленинградской области при проведении публичного мероприятия по вопросам противодействия злоупотреблению наркотическими средствами, антинаркотической пропаганды;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при необходимости иные исполнительные органы государственной власти Санкт-Петербурга в соответствии с их компетенцией.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4 в ред. </w:t>
      </w:r>
      <w:hyperlink r:id="rId46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5. Исключен. - </w:t>
      </w:r>
      <w:hyperlink r:id="rId47" w:history="1">
        <w:r w:rsidRPr="00DA08ED">
          <w:t>Постановление</w:t>
        </w:r>
      </w:hyperlink>
      <w:r w:rsidRPr="00DA08ED">
        <w:t xml:space="preserve"> Губернатора СПб от 21.11.2006 N 84-пг.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6. Комитет по транспорту при проведении массовых мероприятий принимает необходимые меры по обеспечению бесперебойной работы наземного пассажирского транспорта. В случаях прекращения или изменения маршрутов движения наземного пассажирского транспорта на период проведения массовых мероприятий своевременно информирует об этом население.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7. Комитет по благоустройству и дорожному хозяйству при проведении массовых мероприятий на Дворцовой площади, Исаакиевской площади, площади Пролетарской Диктатуры, площади Искусств, Марсовом поле, Невском проспекте, у Казанского собора, у Смольного с числом участников более 2000 человек принимает меры по установке временных санузлов и последующей уборке территории.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8. Комитет по здравоохранению при проведении массовых мероприятий обеспечивает возможность оказания медицинской помощи.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9. Главное управление внутренних дел Санкт-Петербурга и Ленинградской области обеспечивает соблюдение правопорядка в местах проведения массовых мероприятий.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10. Администрация района Санкт-Петербурга информирует о проведении культурно-массового или спортивного мероприятия: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Комитет по вопросам законности, правопорядка и безопасности; Управление внутренних дел района Санкт-Петербурга; районный отдел Управления Федеральной службы безопасности </w:t>
      </w:r>
      <w:r w:rsidRPr="00DA08ED">
        <w:lastRenderedPageBreak/>
        <w:t>Российской Федерации по Санкт-Петербургу и Ленинградской области;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Управление Федеральной службы Российской Федерации по контролю за оборотом наркотиков по Санкт-Петербургу и Ленинградской области при проведении публичного мероприятия по вопросам противодействия злоупотреблению наркотическими средствами, антинаркотической пропаганды;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иные исполнительные органы государственной власти Санкт-Петербурга в соответствии их компетенцией с указанием цели, формы, места проведения (маршрута движения), даты, времени начала и окончания проведения культурно-массового или спортивного мероприятия, предполагаемого количества участников и контактных телефонов организаторов мероприятия.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10 в ред. </w:t>
      </w:r>
      <w:hyperlink r:id="rId48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11. На период проведения массового мероприятия в зависимости от его масштабов и других обстоятельств, для обеспечения взаимодействия с организаторами, оперативного контроля и принятия необходимых мер может назначаться ответственный представитель от соответствующего исполнительного органа государственной власти Санкт-Петербурга.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49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12. Организатор после получения согласования Комитета по культуре и Комитета по физической культуре и спорту по принадлежности вопроса на проведение массового мероприятия дополнительно согласовывает его проведение с: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Управлением охраны общественного порядка милиции общественной безопасности Главного управления внутренних дел Санкт-Петербурга и Ленинградской области (далее - ГУВД Санкт-Петербурга и Ленинградской области) в установленном порядке;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Управлением Государственной инспекции по безопасности дорожного движения милиции общественной безопасности ГУВД Санкт-Петербурга и Ленинградской области в целях обеспечения безопасности дорожного движения либо необходимости обеспечения машинами сопровождения участников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Комитетом по транспорту для обеспечения бесперебойной работы наземного пассажирского транспорта в случае временного прекращения или изменения схемы движения транспорта;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Комитетом по благоустройству и дорожному хозяйству в целях установки временных санузлов и последующей уборки территории, на которой проводилось мероприятие;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Комитетом по государственному контролю, использованию и охране памятников истории и культуры при проведении массового мероприятия на территории объекта, являющегося памятником истории и культуры.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12 введен </w:t>
      </w:r>
      <w:hyperlink r:id="rId50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jc w:val="right"/>
        <w:outlineLvl w:val="0"/>
      </w:pPr>
      <w:r w:rsidRPr="00DA08ED">
        <w:t>ПРИЛОЖЕНИЕ</w:t>
      </w:r>
    </w:p>
    <w:p w:rsidR="00DA08ED" w:rsidRPr="00DA08ED" w:rsidRDefault="00DA08ED">
      <w:pPr>
        <w:pStyle w:val="ConsPlusNormal"/>
        <w:jc w:val="right"/>
      </w:pPr>
      <w:r w:rsidRPr="00DA08ED">
        <w:t>к приказу</w:t>
      </w:r>
    </w:p>
    <w:p w:rsidR="00DA08ED" w:rsidRPr="00DA08ED" w:rsidRDefault="00DA08ED">
      <w:pPr>
        <w:pStyle w:val="ConsPlusNormal"/>
        <w:jc w:val="right"/>
      </w:pPr>
      <w:r w:rsidRPr="00DA08ED">
        <w:t>губернатора Санкт-Петербурга</w:t>
      </w:r>
    </w:p>
    <w:p w:rsidR="00DA08ED" w:rsidRPr="00DA08ED" w:rsidRDefault="00DA08ED">
      <w:pPr>
        <w:pStyle w:val="ConsPlusNormal"/>
        <w:jc w:val="right"/>
      </w:pPr>
      <w:r w:rsidRPr="00DA08ED">
        <w:t>от 02.04.1999 N 28-п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Title"/>
        <w:jc w:val="center"/>
      </w:pPr>
      <w:bookmarkStart w:id="7" w:name="P151"/>
      <w:bookmarkEnd w:id="7"/>
      <w:r w:rsidRPr="00DA08ED">
        <w:t>РЕГЛАМЕНТ</w:t>
      </w:r>
    </w:p>
    <w:p w:rsidR="00DA08ED" w:rsidRPr="00DA08ED" w:rsidRDefault="00DA08ED">
      <w:pPr>
        <w:pStyle w:val="ConsPlusTitle"/>
        <w:jc w:val="center"/>
      </w:pPr>
      <w:r w:rsidRPr="00DA08ED">
        <w:t>ИСПОЛЬЗОВАНИЯ ДВОРЦОВОЙ ПЛОЩАДИ И ПРИЛЕГАЮЩИХ</w:t>
      </w:r>
    </w:p>
    <w:p w:rsidR="00DA08ED" w:rsidRPr="00DA08ED" w:rsidRDefault="00DA08ED">
      <w:pPr>
        <w:pStyle w:val="ConsPlusTitle"/>
        <w:jc w:val="center"/>
      </w:pPr>
      <w:r w:rsidRPr="00DA08ED">
        <w:lastRenderedPageBreak/>
        <w:t>К НЕЙ ТЕРРИТОРИЙ</w:t>
      </w:r>
    </w:p>
    <w:p w:rsidR="00DA08ED" w:rsidRPr="00DA08ED" w:rsidRDefault="00DA08ED">
      <w:pPr>
        <w:pStyle w:val="ConsPlusNormal"/>
        <w:jc w:val="center"/>
      </w:pPr>
    </w:p>
    <w:p w:rsidR="00DA08ED" w:rsidRPr="00DA08ED" w:rsidRDefault="00DA08ED">
      <w:pPr>
        <w:pStyle w:val="ConsPlusNormal"/>
        <w:jc w:val="center"/>
      </w:pPr>
      <w:r w:rsidRPr="00DA08ED">
        <w:t>Список изменяющих документов</w:t>
      </w:r>
    </w:p>
    <w:p w:rsidR="00DA08ED" w:rsidRPr="00DA08ED" w:rsidRDefault="00DA08ED">
      <w:pPr>
        <w:pStyle w:val="ConsPlusNormal"/>
        <w:jc w:val="center"/>
      </w:pPr>
      <w:r w:rsidRPr="00DA08ED">
        <w:t xml:space="preserve">(введен </w:t>
      </w:r>
      <w:hyperlink r:id="rId51" w:history="1">
        <w:r w:rsidRPr="00DA08ED">
          <w:t>Распоряжением</w:t>
        </w:r>
      </w:hyperlink>
      <w:r w:rsidRPr="00DA08ED">
        <w:t xml:space="preserve"> Администрации СПб</w:t>
      </w:r>
    </w:p>
    <w:p w:rsidR="00DA08ED" w:rsidRPr="00DA08ED" w:rsidRDefault="00DA08ED">
      <w:pPr>
        <w:pStyle w:val="ConsPlusNormal"/>
        <w:jc w:val="center"/>
      </w:pPr>
      <w:r w:rsidRPr="00DA08ED">
        <w:t xml:space="preserve">от 13.04.2001 N 66-ра; в ред. </w:t>
      </w:r>
      <w:hyperlink r:id="rId52" w:history="1">
        <w:r w:rsidRPr="00DA08ED">
          <w:t>Распоряжения</w:t>
        </w:r>
      </w:hyperlink>
      <w:r w:rsidRPr="00DA08ED">
        <w:t xml:space="preserve"> Администрации СПб</w:t>
      </w:r>
    </w:p>
    <w:p w:rsidR="00DA08ED" w:rsidRPr="00DA08ED" w:rsidRDefault="00DA08ED">
      <w:pPr>
        <w:pStyle w:val="ConsPlusNormal"/>
        <w:jc w:val="center"/>
      </w:pPr>
      <w:r w:rsidRPr="00DA08ED">
        <w:t xml:space="preserve">от 11.02.2003 N 329-ра, </w:t>
      </w:r>
      <w:hyperlink r:id="rId53" w:history="1">
        <w:r w:rsidRPr="00DA08ED">
          <w:t>Постановления</w:t>
        </w:r>
      </w:hyperlink>
      <w:r w:rsidRPr="00DA08ED">
        <w:t xml:space="preserve"> Губернатора СПб</w:t>
      </w:r>
    </w:p>
    <w:p w:rsidR="00DA08ED" w:rsidRPr="00DA08ED" w:rsidRDefault="00DA08ED">
      <w:pPr>
        <w:pStyle w:val="ConsPlusNormal"/>
        <w:jc w:val="center"/>
      </w:pPr>
      <w:r w:rsidRPr="00DA08ED">
        <w:t>от 21.11.2006 N 84-пг)</w:t>
      </w:r>
    </w:p>
    <w:p w:rsidR="00DA08ED" w:rsidRPr="00DA08ED" w:rsidRDefault="00DA08ED">
      <w:pPr>
        <w:pStyle w:val="ConsPlusNormal"/>
        <w:jc w:val="center"/>
      </w:pPr>
    </w:p>
    <w:p w:rsidR="00DA08ED" w:rsidRPr="00DA08ED" w:rsidRDefault="00DA08ED">
      <w:pPr>
        <w:pStyle w:val="ConsPlusNormal"/>
        <w:ind w:firstLine="540"/>
        <w:jc w:val="both"/>
        <w:outlineLvl w:val="1"/>
      </w:pPr>
      <w:r w:rsidRPr="00DA08ED">
        <w:t>1. Общие положения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>1.1. Регламент использования Дворцовой площади и прилегающих к ней территорий (далее - Регламент) устанавливает общий порядок и условия использования Дворцовой площади и прилегающих к ней территорий, общие требования к оборудованию и оформлению при проведении культурно-массовых и спортивных мероприятий, массовых мероприятий коммерческого характера (далее - массовые мероприятия).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54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1.2. Действие Регламента распространяется на территорию Дворцовой площади, ограниченную Невским пр., Б. Морской ул., Миллионной ул., Дворцовым проездом, Адмиралтейским проездом и Адмиралтейским пр.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1.2 в ред. </w:t>
      </w:r>
      <w:hyperlink r:id="rId55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1.3. Регламент должен способствовать активному включению Дворцовой площади и прилегающих к ней территорий в современную жизнь Санкт-Петербурга, охране памятников архитектуры, сохранению высокого статуса и гармонии ансамбля, упорядочению использования территории, привлекательности Дворцовой площади и прилегающих к ней территорий как объекта туризма и места отдыха жителей Санкт-Петербурга.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1.4. Решение о проведении массового мероприятия на Дворцовой площади и прилегающих к ней территориях принимается исполнительным органом государственной власти Санкт-Петербурга в соответствии с </w:t>
      </w:r>
      <w:hyperlink w:anchor="P28" w:history="1">
        <w:r w:rsidRPr="00DA08ED">
          <w:t>пунктами 4.1</w:t>
        </w:r>
      </w:hyperlink>
      <w:r w:rsidRPr="00DA08ED">
        <w:t xml:space="preserve"> и </w:t>
      </w:r>
      <w:hyperlink w:anchor="P34" w:history="1">
        <w:r w:rsidRPr="00DA08ED">
          <w:t>4.2</w:t>
        </w:r>
      </w:hyperlink>
      <w:r w:rsidRPr="00DA08ED">
        <w:t xml:space="preserve"> настоящего приказа по согласованию с Государственным Эрмитажем, за исключением массовых мероприятий, организуемых и проводимых в соответствии с планами, утвержденными Губернатором Санкт-Петербурга, а также правовыми актами Губернатора Санкт-Петербурга, Правительства Санкт-Петербурга, исполнительных органов государственной власти Санкт-Петербурга.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1.4 в ред. </w:t>
      </w:r>
      <w:hyperlink r:id="rId56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1.5. Контроль за выполнением требований по использованию Дворцовой площади и прилегающих к ней территорий при проведении массовых мероприятий осуществляется исполнительным органом государственной власти Санкт-Петербурга, согласующим проведение массового мероприятия.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1.5 введен </w:t>
      </w:r>
      <w:hyperlink r:id="rId57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1.6. Ответственность за вред, причиненный третьим лицам и их имуществу, при проведении массовых мероприятий на Дворцовой площади возлагается на организаторов мероприятий.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Организаторам массовых мероприятий, за исключением организуемых и проводимых в соответствии с планом, утвержденным Губернатором Санкт-Петербурга, а также правовыми актами Губернатора Санкт-Петербурга, Правительства Санкт-Петербурга, исполнительных органов государственной власти Санкт-Петербурга, рекомендуется застраховать риск ответственности по обязательствам, возникающим вследствие причинения вреда жизни, здоровью и/или имуществу третьих лиц при проведении указанных мероприятий.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1.6 введен </w:t>
      </w:r>
      <w:hyperlink r:id="rId58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  <w:outlineLvl w:val="1"/>
      </w:pPr>
      <w:r w:rsidRPr="00DA08ED">
        <w:t>2. Использование Дворцовой площади и прилегающих к ней территорий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>Дворцовая площадь и прилегающие к ней территории могут использоваться в установленном порядке при проведении следующих мероприятий: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военно-патриотические мероприятия (праздничные военные парады, парады военных оркестров, торжественные акции подразделений Вооруженных Сил Российской Федерации);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государственные и городские праздники (День Победы, Праздник весны и труда, День рождения города и др.);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детские и молодежные праздники (День знаний, День студента и др.);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музыкальные фестивали (концерты классической музыки, выступления симфонических, духовых, джазовых оркестров и хоровых коллективов, сольные выступления профессиональных исполнителей, церемонии открытия и закрытия музыкальных фестивалей);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спортивные мероприятия (старты и финиши марафонских забегов, велогонки, регаты, спортивные парады, соревнования, показательные выступления, церемонии награждения победителей);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59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театрально-зрелищные мероприятия (театрализованные представления, балетные выступления, балы, смотры моды, светомузыкальные шоу);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художественные выставки (выставки признанных мастеров искусства, тематические экспозиции под эгидой Государственного Эрмитажа);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массовые мероприятия, организованные в соответствии с действующими правовыми актами Санкт-Петербурга и Российской Федерации.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2.1. Дворцовая площадь не может использоваться в качестве места проведения мото- и автопробегов.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2.1 введен </w:t>
      </w:r>
      <w:hyperlink r:id="rId60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2.2. При организации подготовки и проведения массового мероприятия на Дворцовой площади и прилегающих к ней территориях организатор мероприятия должен учитывать время работы Государственного Эрмитажа по приему посетителей и проведению мероприятий, связанных с основной деятельностью Государственного Эрмитажа.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2.2 введен </w:t>
      </w:r>
      <w:hyperlink r:id="rId61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  <w:outlineLvl w:val="1"/>
      </w:pPr>
      <w:r w:rsidRPr="00DA08ED">
        <w:t>3. Оборудование, благоустройство, оформление Дворцовой площади и прилегающих к ней территорий при проведении массовых мероприятий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ind w:firstLine="540"/>
        <w:jc w:val="both"/>
      </w:pPr>
      <w:r w:rsidRPr="00DA08ED">
        <w:t>3.1. Благоустройство, оборудование, оформление Дворцовой площади и прилегающих к ней территорий при проведении массовых мероприятий включает в себя комплекс мероприятий по обеспечению использования следующих объектов: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поверхность земли, покрытия;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газоны, зеленые насаждения;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ограждения;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навесы (зонты, шатры, палатки, тенты и т.п.);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сценические установки, трибуны;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lastRenderedPageBreak/>
        <w:t>- праздничное оформление;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отдельно стоящие рекламно-информационные объекты;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62" w:history="1">
        <w:r w:rsidRPr="00DA08ED">
          <w:t>Распоряжения</w:t>
        </w:r>
      </w:hyperlink>
      <w:r w:rsidRPr="00DA08ED">
        <w:t xml:space="preserve"> Администрации СПб от 11.02.2003 N 329-ра)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освещение;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торговое и вспомогательное оборудование (лотки, стенды, урны и т.п.);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мобильные туалеты;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места парковки.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3.2. Общими требованиями к оборудованию, благоустройству и оформлению Дворцовой площади и прилегающих к ней территорий являются: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оборудования только на период проведения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 xml:space="preserve">- использование элементов оформления или оборудования, указанных в </w:t>
      </w:r>
      <w:hyperlink w:anchor="P239" w:history="1">
        <w:r w:rsidRPr="00DA08ED">
          <w:t>пункте 3.4</w:t>
        </w:r>
      </w:hyperlink>
      <w:r w:rsidRPr="00DA08ED">
        <w:t xml:space="preserve"> Регламента;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согласование с дирекцией Государственного Эрмитажа;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обеспечение цветовой, масштабной, стилевой гармонии с архитектурным фоном;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высокий уровень дизайна;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безупречное техническое состояние оборудования;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временный подвижный характер, удобство монтажа и демонтажа оборудования;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обеспечение защиты мощеной поверхности;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обеспечение защиты зеленых насаждений;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обеспечение безопасности людей и архитектурных объектов.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3.3. Ограничения, установленные при использовании оборудования и оформления Дворцовой площади и прилегающих к ней территорий: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нерегламентированных элементов оборудования и оформления;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площади и прилегающих к ней территорий сверх установленного срока;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размещение оборудования не ближе 10 метров от объектов, являющихся памятниками истории и культуры;</w:t>
      </w:r>
    </w:p>
    <w:p w:rsidR="00DA08ED" w:rsidRPr="00DA08ED" w:rsidRDefault="00DA08ED">
      <w:pPr>
        <w:pStyle w:val="ConsPlusNormal"/>
        <w:jc w:val="both"/>
      </w:pPr>
      <w:r w:rsidRPr="00DA08ED">
        <w:t xml:space="preserve">(в ред. </w:t>
      </w:r>
      <w:hyperlink r:id="rId63" w:history="1">
        <w:r w:rsidRPr="00DA08ED">
          <w:t>Постановления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размещение временных сооружений крупных размеров (палатки, шатры, тенты и т.п.) на срок больший, чем предусмотрено сроками проведения мероприятия;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стационарное размещение оборудования;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крепление оборудования к стенам зданий и стволам деревьев;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крепление оборудования к поверхности земли;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повреждение мощеной поверхности;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lastRenderedPageBreak/>
        <w:t>- размещение на газонах;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цветовой и стилевой диссонанс элементов оформления или оборудования с окружающим фоном;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устаревших материалов и технологий;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пиротехнических средств;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использование акустических эффектов, способных нанести вред объектам, представляющим художественную ценность;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- размещение и крепление оборудования на Александровской колонне.</w:t>
      </w:r>
    </w:p>
    <w:p w:rsidR="00DA08ED" w:rsidRPr="00DA08ED" w:rsidRDefault="00DA08ED">
      <w:pPr>
        <w:pStyle w:val="ConsPlusNormal"/>
        <w:jc w:val="both"/>
      </w:pPr>
      <w:r w:rsidRPr="00DA08ED">
        <w:t xml:space="preserve">(абзац введен </w:t>
      </w:r>
      <w:hyperlink r:id="rId64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3.3.-1. При проведении массовых мероприятий на Дворцовой площади и прилегающих к ней территориях запрещается использовать: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r w:rsidRPr="00DA08ED">
        <w:t>зону (территорию), прилегающую к зданиям Государственного Эрмитажа, для подготовки, проведения или обеспечения проведения массового мероприятия в следующих границах: три метра от тротуара, расположенного на мостовой части Дворцовой площади вдоль здания Зимнего Дворца и вдоль Восточного крыла здания Главного штаба; замощенная часть Салтыковского сквера; часть Миллионной ул. до дома N 31; наб. Зимней канавки, прилегающая к зданию Нового Эрмитажа.</w:t>
      </w:r>
    </w:p>
    <w:p w:rsidR="00DA08ED" w:rsidRPr="00DA08ED" w:rsidRDefault="00DA08ED">
      <w:pPr>
        <w:pStyle w:val="ConsPlusNormal"/>
        <w:jc w:val="both"/>
      </w:pPr>
      <w:r w:rsidRPr="00DA08ED">
        <w:t xml:space="preserve">(п. 3.3.-1 введен </w:t>
      </w:r>
      <w:hyperlink r:id="rId65" w:history="1">
        <w:r w:rsidRPr="00DA08ED">
          <w:t>Постановлением</w:t>
        </w:r>
      </w:hyperlink>
      <w:r w:rsidRPr="00DA08ED">
        <w:t xml:space="preserve"> Губернатора СПб от 21.11.2006 N 84-пг)</w:t>
      </w:r>
    </w:p>
    <w:p w:rsidR="00DA08ED" w:rsidRPr="00DA08ED" w:rsidRDefault="00DA08ED">
      <w:pPr>
        <w:pStyle w:val="ConsPlusNormal"/>
        <w:spacing w:before="220"/>
        <w:ind w:firstLine="540"/>
        <w:jc w:val="both"/>
      </w:pPr>
      <w:bookmarkStart w:id="8" w:name="P239"/>
      <w:bookmarkEnd w:id="8"/>
      <w:r w:rsidRPr="00DA08ED">
        <w:t>3.4. Использование оборудования и оформления Дворцовой площади и прилегающих к ней территорий: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Cell"/>
        <w:jc w:val="both"/>
      </w:pPr>
      <w:r w:rsidRPr="00DA08ED">
        <w:t>┌────────────┬───────────────────────────────┬─────────────────────────┐</w:t>
      </w:r>
    </w:p>
    <w:p w:rsidR="00DA08ED" w:rsidRPr="00DA08ED" w:rsidRDefault="00DA08ED">
      <w:pPr>
        <w:pStyle w:val="ConsPlusCell"/>
        <w:jc w:val="both"/>
      </w:pPr>
      <w:r w:rsidRPr="00DA08ED">
        <w:t>│Наименование│      Разрешенные элементы     │  Запрещенные элементы   │</w:t>
      </w:r>
    </w:p>
    <w:p w:rsidR="00DA08ED" w:rsidRPr="00DA08ED" w:rsidRDefault="00DA08ED">
      <w:pPr>
        <w:pStyle w:val="ConsPlusCell"/>
        <w:jc w:val="both"/>
      </w:pPr>
      <w:r w:rsidRPr="00DA08ED">
        <w:t>│  объекта,  │  оформления или оборудования  │        оформления       │</w:t>
      </w:r>
    </w:p>
    <w:p w:rsidR="00DA08ED" w:rsidRPr="00DA08ED" w:rsidRDefault="00DA08ED">
      <w:pPr>
        <w:pStyle w:val="ConsPlusCell"/>
        <w:jc w:val="both"/>
      </w:pPr>
      <w:r w:rsidRPr="00DA08ED">
        <w:t>│    вида    │                               │     или оборудования    │</w:t>
      </w:r>
    </w:p>
    <w:p w:rsidR="00DA08ED" w:rsidRPr="00DA08ED" w:rsidRDefault="00DA08ED">
      <w:pPr>
        <w:pStyle w:val="ConsPlusCell"/>
        <w:jc w:val="both"/>
      </w:pPr>
      <w:r w:rsidRPr="00DA08ED">
        <w:t>│ оформления │         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или     │         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│оборудования│         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     1      │               2               │            3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│Освещение   │Использование световыхи│Произвольное    изменение│</w:t>
      </w:r>
    </w:p>
    <w:p w:rsidR="00DA08ED" w:rsidRPr="00DA08ED" w:rsidRDefault="00DA08ED">
      <w:pPr>
        <w:pStyle w:val="ConsPlusCell"/>
        <w:jc w:val="both"/>
      </w:pPr>
      <w:r w:rsidRPr="00DA08ED">
        <w:t>│            │цветовых      эффектов      при│установленного  режима  и│</w:t>
      </w:r>
    </w:p>
    <w:p w:rsidR="00DA08ED" w:rsidRPr="00DA08ED" w:rsidRDefault="00DA08ED">
      <w:pPr>
        <w:pStyle w:val="ConsPlusCell"/>
        <w:jc w:val="both"/>
      </w:pPr>
      <w:r w:rsidRPr="00DA08ED">
        <w:t>│            │проведении   зрелищных   акций,│характера       светового│</w:t>
      </w:r>
    </w:p>
    <w:p w:rsidR="00DA08ED" w:rsidRPr="00DA08ED" w:rsidRDefault="00DA08ED">
      <w:pPr>
        <w:pStyle w:val="ConsPlusCell"/>
        <w:jc w:val="both"/>
      </w:pPr>
      <w:r w:rsidRPr="00DA08ED">
        <w:t>│            │временной  подсветки  отдельных│оформления;     искажение│</w:t>
      </w:r>
    </w:p>
    <w:p w:rsidR="00DA08ED" w:rsidRPr="00DA08ED" w:rsidRDefault="00DA08ED">
      <w:pPr>
        <w:pStyle w:val="ConsPlusCell"/>
        <w:jc w:val="both"/>
      </w:pPr>
      <w:r w:rsidRPr="00DA08ED">
        <w:t>│            │участков территории и  фасадов,│архитектурной  композиции│</w:t>
      </w:r>
    </w:p>
    <w:p w:rsidR="00DA08ED" w:rsidRPr="00DA08ED" w:rsidRDefault="00DA08ED">
      <w:pPr>
        <w:pStyle w:val="ConsPlusCell"/>
        <w:jc w:val="both"/>
      </w:pPr>
      <w:r w:rsidRPr="00DA08ED">
        <w:t>│            │подсветки          праздничного│иколористики  фасадов;│</w:t>
      </w:r>
    </w:p>
    <w:p w:rsidR="00DA08ED" w:rsidRPr="00DA08ED" w:rsidRDefault="00DA08ED">
      <w:pPr>
        <w:pStyle w:val="ConsPlusCell"/>
        <w:jc w:val="both"/>
      </w:pPr>
      <w:r w:rsidRPr="00DA08ED">
        <w:t>│            │оформления,         сценических│нарушение  режима  работы│</w:t>
      </w:r>
    </w:p>
    <w:p w:rsidR="00DA08ED" w:rsidRPr="00DA08ED" w:rsidRDefault="00DA08ED">
      <w:pPr>
        <w:pStyle w:val="ConsPlusCell"/>
        <w:jc w:val="both"/>
      </w:pPr>
      <w:r w:rsidRPr="00DA08ED">
        <w:t>│            │установок,  навесов,  элементов│фонарей;    использование│</w:t>
      </w:r>
    </w:p>
    <w:p w:rsidR="00DA08ED" w:rsidRPr="00DA08ED" w:rsidRDefault="00DA08ED">
      <w:pPr>
        <w:pStyle w:val="ConsPlusCell"/>
        <w:jc w:val="both"/>
      </w:pPr>
      <w:r w:rsidRPr="00DA08ED">
        <w:t>│            │рекламно-информационных        │ярких            слепящих│</w:t>
      </w:r>
    </w:p>
    <w:p w:rsidR="00DA08ED" w:rsidRPr="00DA08ED" w:rsidRDefault="00DA08ED">
      <w:pPr>
        <w:pStyle w:val="ConsPlusCell"/>
        <w:jc w:val="both"/>
      </w:pPr>
      <w:r w:rsidRPr="00DA08ED">
        <w:t>│            │объектов;            устройство│прожекторов,  беспокойных│</w:t>
      </w:r>
    </w:p>
    <w:p w:rsidR="00DA08ED" w:rsidRPr="00DA08ED" w:rsidRDefault="00DA08ED">
      <w:pPr>
        <w:pStyle w:val="ConsPlusCell"/>
        <w:jc w:val="both"/>
      </w:pPr>
      <w:r w:rsidRPr="00DA08ED">
        <w:t>│            │иллюминации,  временных  систем│светодинамических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│декоративного        освещения;│эффектов        (мигание,│</w:t>
      </w:r>
    </w:p>
    <w:p w:rsidR="00DA08ED" w:rsidRPr="00DA08ED" w:rsidRDefault="00DA08ED">
      <w:pPr>
        <w:pStyle w:val="ConsPlusCell"/>
        <w:jc w:val="both"/>
      </w:pPr>
      <w:r w:rsidRPr="00DA08ED">
        <w:t>│            │устройство       осветительного│бегущая строка)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│оборудования   на   специальных│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│конструкциях;        достижение│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│комфортного   для   зрительного│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│восприятия     размещения     и│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│направленности       источников│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│света;  размещение электросетей│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│в  соответствии  с действующими│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│нормами  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lastRenderedPageBreak/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│Торговое   и│Использование                  │Использование            │</w:t>
      </w:r>
    </w:p>
    <w:p w:rsidR="00DA08ED" w:rsidRPr="00DA08ED" w:rsidRDefault="00DA08ED">
      <w:pPr>
        <w:pStyle w:val="ConsPlusCell"/>
        <w:jc w:val="both"/>
      </w:pPr>
      <w:r w:rsidRPr="00DA08ED">
        <w:t>│вспомога-   │регламентированных     образцов│нерегламентированного    │</w:t>
      </w:r>
    </w:p>
    <w:p w:rsidR="00DA08ED" w:rsidRPr="00DA08ED" w:rsidRDefault="00DA08ED">
      <w:pPr>
        <w:pStyle w:val="ConsPlusCell"/>
        <w:jc w:val="both"/>
      </w:pPr>
      <w:r w:rsidRPr="00DA08ED">
        <w:t>│тельное обо-│дизайна; установка передвижного│оборудования             │</w:t>
      </w:r>
    </w:p>
    <w:p w:rsidR="00DA08ED" w:rsidRPr="00DA08ED" w:rsidRDefault="00DA08ED">
      <w:pPr>
        <w:pStyle w:val="ConsPlusCell"/>
        <w:jc w:val="both"/>
      </w:pPr>
      <w:r w:rsidRPr="00DA08ED">
        <w:t>│рудование   │торгового  оборудования (лотки,│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│тележки,  кареты); оборудование│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│летних    кафе;   использование│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│сборно-разборных       стендов;│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│стационарное  размещение  урн в│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│установленных           местах;│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        временных│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│мусоросборников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 xml:space="preserve">│(в ред. </w:t>
      </w:r>
      <w:hyperlink r:id="rId66" w:history="1">
        <w:r w:rsidRPr="00DA08ED">
          <w:t>Распоряжения</w:t>
        </w:r>
      </w:hyperlink>
      <w:r w:rsidRPr="00DA08ED">
        <w:t xml:space="preserve"> Администрации СПб от 11.02.2003 N 329-ра)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│Поверхность │Использование временных       и│Окраска и разметка трудно│</w:t>
      </w:r>
    </w:p>
    <w:p w:rsidR="00DA08ED" w:rsidRPr="00DA08ED" w:rsidRDefault="00DA08ED">
      <w:pPr>
        <w:pStyle w:val="ConsPlusCell"/>
        <w:jc w:val="both"/>
      </w:pPr>
      <w:r w:rsidRPr="00DA08ED">
        <w:t>│земли,      │защитных   покрытий;  временная│удаляемыми   материалами;│</w:t>
      </w:r>
    </w:p>
    <w:p w:rsidR="00DA08ED" w:rsidRPr="00DA08ED" w:rsidRDefault="00DA08ED">
      <w:pPr>
        <w:pStyle w:val="ConsPlusCell"/>
        <w:jc w:val="both"/>
      </w:pPr>
      <w:r w:rsidRPr="00DA08ED">
        <w:t>│мощеная     │разметка    легко    удаляемыми│использование  материалов│</w:t>
      </w:r>
    </w:p>
    <w:p w:rsidR="00DA08ED" w:rsidRPr="00DA08ED" w:rsidRDefault="00DA08ED">
      <w:pPr>
        <w:pStyle w:val="ConsPlusCell"/>
        <w:jc w:val="both"/>
      </w:pPr>
      <w:r w:rsidRPr="00DA08ED">
        <w:t>│поверхность │материалами                    │из  химических  составов,│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│воздействующих на мощеную│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│поверхность  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│Газоны,     │Использование      декоративных│Использование    бетонных│</w:t>
      </w:r>
    </w:p>
    <w:p w:rsidR="00DA08ED" w:rsidRPr="00DA08ED" w:rsidRDefault="00DA08ED">
      <w:pPr>
        <w:pStyle w:val="ConsPlusCell"/>
        <w:jc w:val="both"/>
      </w:pPr>
      <w:r w:rsidRPr="00DA08ED">
        <w:t>│зеленые     │переносных  сезонных  элементов│емкостей;        создание│</w:t>
      </w:r>
    </w:p>
    <w:p w:rsidR="00DA08ED" w:rsidRPr="00DA08ED" w:rsidRDefault="00DA08ED">
      <w:pPr>
        <w:pStyle w:val="ConsPlusCell"/>
        <w:jc w:val="both"/>
      </w:pPr>
      <w:r w:rsidRPr="00DA08ED">
        <w:t>│насаждения  │озеленения    (вазы-цветочницы,│препятствий   пешеходному│</w:t>
      </w:r>
    </w:p>
    <w:p w:rsidR="00DA08ED" w:rsidRPr="00DA08ED" w:rsidRDefault="00DA08ED">
      <w:pPr>
        <w:pStyle w:val="ConsPlusCell"/>
        <w:jc w:val="both"/>
      </w:pPr>
      <w:r w:rsidRPr="00DA08ED">
        <w:t>│            │растения в кадках);  размещение│движению;       нарушение│</w:t>
      </w:r>
    </w:p>
    <w:p w:rsidR="00DA08ED" w:rsidRPr="00DA08ED" w:rsidRDefault="00DA08ED">
      <w:pPr>
        <w:pStyle w:val="ConsPlusCell"/>
        <w:jc w:val="both"/>
      </w:pPr>
      <w:r w:rsidRPr="00DA08ED">
        <w:t>│            │в строго  определенных  местах;│композиции        сквера;│</w:t>
      </w:r>
    </w:p>
    <w:p w:rsidR="00DA08ED" w:rsidRPr="00DA08ED" w:rsidRDefault="00DA08ED">
      <w:pPr>
        <w:pStyle w:val="ConsPlusCell"/>
        <w:jc w:val="both"/>
      </w:pPr>
      <w:r w:rsidRPr="00DA08ED">
        <w:t>│            │включение в композицию сквера  │использование    емкостей│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│несовершенной конструкции│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│и       с      нарушением│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│гидроизоляции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│Ограждения  │Использование легких  временных│Использование  деревянных│</w:t>
      </w:r>
    </w:p>
    <w:p w:rsidR="00DA08ED" w:rsidRPr="00DA08ED" w:rsidRDefault="00DA08ED">
      <w:pPr>
        <w:pStyle w:val="ConsPlusCell"/>
        <w:jc w:val="both"/>
      </w:pPr>
      <w:r w:rsidRPr="00DA08ED">
        <w:t>│            │металлических    или   натяжных│ограждений  яркого  цвета│</w:t>
      </w:r>
    </w:p>
    <w:p w:rsidR="00DA08ED" w:rsidRPr="00DA08ED" w:rsidRDefault="00DA08ED">
      <w:pPr>
        <w:pStyle w:val="ConsPlusCell"/>
        <w:jc w:val="both"/>
      </w:pPr>
      <w:r w:rsidRPr="00DA08ED">
        <w:t>│            │конструкций, а также постоянных│высотой  более  1,2  м  и│</w:t>
      </w:r>
    </w:p>
    <w:p w:rsidR="00DA08ED" w:rsidRPr="00DA08ED" w:rsidRDefault="00DA08ED">
      <w:pPr>
        <w:pStyle w:val="ConsPlusCell"/>
        <w:jc w:val="both"/>
      </w:pPr>
      <w:r w:rsidRPr="00DA08ED">
        <w:t>│            │ограждений                     │размещение  их  на  путях│</w:t>
      </w:r>
    </w:p>
    <w:p w:rsidR="00DA08ED" w:rsidRPr="00DA08ED" w:rsidRDefault="00DA08ED">
      <w:pPr>
        <w:pStyle w:val="ConsPlusCell"/>
        <w:jc w:val="both"/>
      </w:pPr>
      <w:r w:rsidRPr="00DA08ED">
        <w:t>│            │                               │пешеходного движения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│Навесы      │Устройство навесов          над│Перекрытие   значительных│</w:t>
      </w:r>
    </w:p>
    <w:p w:rsidR="00DA08ED" w:rsidRPr="00DA08ED" w:rsidRDefault="00DA08ED">
      <w:pPr>
        <w:pStyle w:val="ConsPlusCell"/>
        <w:jc w:val="both"/>
      </w:pPr>
      <w:r w:rsidRPr="00DA08ED">
        <w:t>│            │сценическими        площадками,│участков    пространства;│</w:t>
      </w:r>
    </w:p>
    <w:p w:rsidR="00DA08ED" w:rsidRPr="00DA08ED" w:rsidRDefault="00DA08ED">
      <w:pPr>
        <w:pStyle w:val="ConsPlusCell"/>
        <w:jc w:val="both"/>
      </w:pPr>
      <w:r w:rsidRPr="00DA08ED">
        <w:t>│            │подиумами,  местами экспозиции,│размещениев  центральной│</w:t>
      </w:r>
    </w:p>
    <w:p w:rsidR="00DA08ED" w:rsidRPr="00DA08ED" w:rsidRDefault="00DA08ED">
      <w:pPr>
        <w:pStyle w:val="ConsPlusCell"/>
        <w:jc w:val="both"/>
      </w:pPr>
      <w:r w:rsidRPr="00DA08ED">
        <w:t>│            │тентами,   зонтами,  палатками,│части площади  навесов  и│</w:t>
      </w:r>
    </w:p>
    <w:p w:rsidR="00DA08ED" w:rsidRPr="00DA08ED" w:rsidRDefault="00DA08ED">
      <w:pPr>
        <w:pStyle w:val="ConsPlusCell"/>
        <w:jc w:val="both"/>
      </w:pPr>
      <w:r w:rsidRPr="00DA08ED">
        <w:t>│            │летними    кафе;     размещение│шатров высотой более  3,5│</w:t>
      </w:r>
    </w:p>
    <w:p w:rsidR="00DA08ED" w:rsidRPr="00DA08ED" w:rsidRDefault="00DA08ED">
      <w:pPr>
        <w:pStyle w:val="ConsPlusCell"/>
        <w:jc w:val="both"/>
      </w:pPr>
      <w:r w:rsidRPr="00DA08ED">
        <w:t>│            │навесов  на  периферии площади,│м; размещение навесов  на│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мягких материалов│время    большее,     чем│</w:t>
      </w:r>
    </w:p>
    <w:p w:rsidR="00DA08ED" w:rsidRPr="00DA08ED" w:rsidRDefault="00DA08ED">
      <w:pPr>
        <w:pStyle w:val="ConsPlusCell"/>
        <w:jc w:val="both"/>
      </w:pPr>
      <w:r w:rsidRPr="00DA08ED">
        <w:t>│            │(тканых,  пленочных),  тентовых│предусмотрено     сроками│</w:t>
      </w:r>
    </w:p>
    <w:p w:rsidR="00DA08ED" w:rsidRPr="00DA08ED" w:rsidRDefault="00DA08ED">
      <w:pPr>
        <w:pStyle w:val="ConsPlusCell"/>
        <w:jc w:val="both"/>
      </w:pPr>
      <w:r w:rsidRPr="00DA08ED">
        <w:t>│            │или каркасных конструкций      │проведения мероприятия   │</w:t>
      </w:r>
    </w:p>
    <w:p w:rsidR="00DA08ED" w:rsidRPr="00DA08ED" w:rsidRDefault="00DA08ED">
      <w:pPr>
        <w:pStyle w:val="ConsPlusCell"/>
        <w:jc w:val="both"/>
      </w:pPr>
      <w:r w:rsidRPr="00DA08ED">
        <w:t xml:space="preserve">│(в ред. </w:t>
      </w:r>
      <w:hyperlink r:id="rId67" w:history="1">
        <w:r w:rsidRPr="00DA08ED">
          <w:t>Распоряжения</w:t>
        </w:r>
      </w:hyperlink>
      <w:r w:rsidRPr="00DA08ED">
        <w:t xml:space="preserve"> Администрации СПб от 11.02.2003 N 329-ра)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│Праздничное │Использование флагов,   знамен,│Использование     щитовых│</w:t>
      </w:r>
    </w:p>
    <w:p w:rsidR="00DA08ED" w:rsidRPr="00DA08ED" w:rsidRDefault="00DA08ED">
      <w:pPr>
        <w:pStyle w:val="ConsPlusCell"/>
        <w:jc w:val="both"/>
      </w:pPr>
      <w:r w:rsidRPr="00DA08ED">
        <w:t>│оформление  │транспарантов,        полотнищ,│конструкций,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│гирлянд,   мягких    материалов│поверхностей, изображений│</w:t>
      </w:r>
    </w:p>
    <w:p w:rsidR="00DA08ED" w:rsidRPr="00DA08ED" w:rsidRDefault="00DA08ED">
      <w:pPr>
        <w:pStyle w:val="ConsPlusCell"/>
        <w:jc w:val="both"/>
      </w:pPr>
      <w:r w:rsidRPr="00DA08ED">
        <w:t>│            │(тканые,   пленочные,   сетки),│и атрибутики неуместных в│</w:t>
      </w:r>
    </w:p>
    <w:p w:rsidR="00DA08ED" w:rsidRPr="00DA08ED" w:rsidRDefault="00DA08ED">
      <w:pPr>
        <w:pStyle w:val="ConsPlusCell"/>
        <w:jc w:val="both"/>
      </w:pPr>
      <w:r w:rsidRPr="00DA08ED">
        <w:t>│            │легких,  каркасных,   натяжных,│контекстеархитектурного│</w:t>
      </w:r>
    </w:p>
    <w:p w:rsidR="00DA08ED" w:rsidRPr="00DA08ED" w:rsidRDefault="00DA08ED">
      <w:pPr>
        <w:pStyle w:val="ConsPlusCell"/>
        <w:jc w:val="both"/>
      </w:pPr>
      <w:r w:rsidRPr="00DA08ED">
        <w:t>│            │пневматических     конструкций;│ансамбля;   использование│</w:t>
      </w:r>
    </w:p>
    <w:p w:rsidR="00DA08ED" w:rsidRPr="00DA08ED" w:rsidRDefault="00DA08ED">
      <w:pPr>
        <w:pStyle w:val="ConsPlusCell"/>
        <w:jc w:val="both"/>
      </w:pPr>
      <w:r w:rsidRPr="00DA08ED">
        <w:t>│            │временное размещение  элементов│подвесных       объектов;│</w:t>
      </w:r>
    </w:p>
    <w:p w:rsidR="00DA08ED" w:rsidRPr="00DA08ED" w:rsidRDefault="00DA08ED">
      <w:pPr>
        <w:pStyle w:val="ConsPlusCell"/>
        <w:jc w:val="both"/>
      </w:pPr>
      <w:r w:rsidRPr="00DA08ED">
        <w:t>│            │оформления   на  фасаде  здания│наличие   перегруженности│</w:t>
      </w:r>
    </w:p>
    <w:p w:rsidR="00DA08ED" w:rsidRPr="00DA08ED" w:rsidRDefault="00DA08ED">
      <w:pPr>
        <w:pStyle w:val="ConsPlusCell"/>
        <w:jc w:val="both"/>
      </w:pPr>
      <w:r w:rsidRPr="00DA08ED">
        <w:t>│            │Штаба   Гвардейского   корпуса;│декором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         наземных│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│пространственных    композиций;│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       воздушного│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│пространства;     использование│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│государственной   и   городской│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│символики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lastRenderedPageBreak/>
        <w:t>│Сценические │Устройство временных   сцен   и│Размещение на  расстоянии│</w:t>
      </w:r>
    </w:p>
    <w:p w:rsidR="00DA08ED" w:rsidRPr="00DA08ED" w:rsidRDefault="00DA08ED">
      <w:pPr>
        <w:pStyle w:val="ConsPlusCell"/>
        <w:jc w:val="both"/>
      </w:pPr>
      <w:r w:rsidRPr="00DA08ED">
        <w:t>│установки,  │подиумов;         использование│менее  10  м  от  фасадов│</w:t>
      </w:r>
    </w:p>
    <w:p w:rsidR="00DA08ED" w:rsidRPr="00DA08ED" w:rsidRDefault="00DA08ED">
      <w:pPr>
        <w:pStyle w:val="ConsPlusCell"/>
        <w:jc w:val="both"/>
      </w:pPr>
      <w:r w:rsidRPr="00DA08ED">
        <w:t>│трибуны     │мобильных объектов (автомашины,│зданий и менее  50  м  от│</w:t>
      </w:r>
    </w:p>
    <w:p w:rsidR="00DA08ED" w:rsidRPr="00DA08ED" w:rsidRDefault="00DA08ED">
      <w:pPr>
        <w:pStyle w:val="ConsPlusCell"/>
        <w:jc w:val="both"/>
      </w:pPr>
      <w:r w:rsidRPr="00DA08ED">
        <w:t>│            │передвижные          площадки);│Александровской  колонны;│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трибун  в  рамках│размещение в  центральной│</w:t>
      </w:r>
    </w:p>
    <w:p w:rsidR="00DA08ED" w:rsidRPr="00DA08ED" w:rsidRDefault="00DA08ED">
      <w:pPr>
        <w:pStyle w:val="ConsPlusCell"/>
        <w:jc w:val="both"/>
      </w:pPr>
      <w:r w:rsidRPr="00DA08ED">
        <w:t>│            │исключительно   государственных│части   площади,   высота│</w:t>
      </w:r>
    </w:p>
    <w:p w:rsidR="00DA08ED" w:rsidRPr="00DA08ED" w:rsidRDefault="00DA08ED">
      <w:pPr>
        <w:pStyle w:val="ConsPlusCell"/>
        <w:jc w:val="both"/>
      </w:pPr>
      <w:r w:rsidRPr="00DA08ED">
        <w:t>│            │мероприятий;         размещение│трибун более 2 м;  высота│</w:t>
      </w:r>
    </w:p>
    <w:p w:rsidR="00DA08ED" w:rsidRPr="00DA08ED" w:rsidRDefault="00DA08ED">
      <w:pPr>
        <w:pStyle w:val="ConsPlusCell"/>
        <w:jc w:val="both"/>
      </w:pPr>
      <w:r w:rsidRPr="00DA08ED">
        <w:t>│            │сборно-разборных конструкций на│сцены более 1,5 м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│периферии площади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│Рекламно-ин-│Размещение         стационарных│Размещение  на   фасадах,│</w:t>
      </w:r>
    </w:p>
    <w:p w:rsidR="00DA08ED" w:rsidRPr="00DA08ED" w:rsidRDefault="00DA08ED">
      <w:pPr>
        <w:pStyle w:val="ConsPlusCell"/>
        <w:jc w:val="both"/>
      </w:pPr>
      <w:r w:rsidRPr="00DA08ED">
        <w:t>│формационные│указателей       в       строго│крышах, карнизах  зданий;│</w:t>
      </w:r>
    </w:p>
    <w:p w:rsidR="00DA08ED" w:rsidRPr="00DA08ED" w:rsidRDefault="00DA08ED">
      <w:pPr>
        <w:pStyle w:val="ConsPlusCell"/>
        <w:jc w:val="both"/>
      </w:pPr>
      <w:r w:rsidRPr="00DA08ED">
        <w:t>│объекты     │определенных            местах;│размещение на  расстоянии│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       переносных│менее     50     м     от│</w:t>
      </w:r>
    </w:p>
    <w:p w:rsidR="00DA08ED" w:rsidRPr="00DA08ED" w:rsidRDefault="00DA08ED">
      <w:pPr>
        <w:pStyle w:val="ConsPlusCell"/>
        <w:jc w:val="both"/>
      </w:pPr>
      <w:r w:rsidRPr="00DA08ED">
        <w:t>│            │наземных   стендов;   включение│Александровской  колонны;│</w:t>
      </w:r>
    </w:p>
    <w:p w:rsidR="00DA08ED" w:rsidRPr="00DA08ED" w:rsidRDefault="00DA08ED">
      <w:pPr>
        <w:pStyle w:val="ConsPlusCell"/>
        <w:jc w:val="both"/>
      </w:pPr>
      <w:r w:rsidRPr="00DA08ED">
        <w:t>│            │рекламно-информационных        │световой                и│</w:t>
      </w:r>
    </w:p>
    <w:p w:rsidR="00DA08ED" w:rsidRPr="00DA08ED" w:rsidRDefault="00DA08ED">
      <w:pPr>
        <w:pStyle w:val="ConsPlusCell"/>
        <w:jc w:val="both"/>
      </w:pPr>
      <w:r w:rsidRPr="00DA08ED">
        <w:t>│            │объектов      в      оформление│светодинамической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│сценических          установок,│рекламы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│ограждений,     торгового     и│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│вспомогательного  оборудования;│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│использование    символики    и│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│тематики,           посвященной│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│Государственному      Эрмитажу,│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│Санкт-Петербургу,    Российской│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│Федерации  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 xml:space="preserve">│(в ред. </w:t>
      </w:r>
      <w:hyperlink r:id="rId68" w:history="1">
        <w:r w:rsidRPr="00DA08ED">
          <w:t>Распоряжения</w:t>
        </w:r>
      </w:hyperlink>
      <w:r w:rsidRPr="00DA08ED">
        <w:t xml:space="preserve"> Администрации СПб от 11.02.2003 N 329-ра) 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│Туалеты     │Использование мобильных кабин в│Размещение в         поле│</w:t>
      </w:r>
    </w:p>
    <w:p w:rsidR="00DA08ED" w:rsidRPr="00DA08ED" w:rsidRDefault="00DA08ED">
      <w:pPr>
        <w:pStyle w:val="ConsPlusCell"/>
        <w:jc w:val="both"/>
      </w:pPr>
      <w:r w:rsidRPr="00DA08ED">
        <w:t>│            │соответствии   с   нормативами;│основных       визуальных│</w:t>
      </w:r>
    </w:p>
    <w:p w:rsidR="00DA08ED" w:rsidRPr="00DA08ED" w:rsidRDefault="00DA08ED">
      <w:pPr>
        <w:pStyle w:val="ConsPlusCell"/>
        <w:jc w:val="both"/>
      </w:pPr>
      <w:r w:rsidRPr="00DA08ED">
        <w:t>│            │размещение   вустановленных│картин;     использование│</w:t>
      </w:r>
    </w:p>
    <w:p w:rsidR="00DA08ED" w:rsidRPr="00DA08ED" w:rsidRDefault="00DA08ED">
      <w:pPr>
        <w:pStyle w:val="ConsPlusCell"/>
        <w:jc w:val="both"/>
      </w:pPr>
      <w:r w:rsidRPr="00DA08ED">
        <w:t>│            │местах                         │броских указателей       │</w:t>
      </w:r>
    </w:p>
    <w:p w:rsidR="00DA08ED" w:rsidRPr="00DA08ED" w:rsidRDefault="00DA08ED">
      <w:pPr>
        <w:pStyle w:val="ConsPlusCell"/>
        <w:jc w:val="both"/>
      </w:pPr>
      <w:r w:rsidRPr="00DA08ED">
        <w:t>├────────────┼───────────────────────────────┼─────────────────────────┤</w:t>
      </w:r>
    </w:p>
    <w:p w:rsidR="00DA08ED" w:rsidRPr="00DA08ED" w:rsidRDefault="00DA08ED">
      <w:pPr>
        <w:pStyle w:val="ConsPlusCell"/>
        <w:jc w:val="both"/>
      </w:pPr>
      <w:r w:rsidRPr="00DA08ED">
        <w:t>│Места   пар-│Использование участка     между│Иное использование   мест│</w:t>
      </w:r>
    </w:p>
    <w:p w:rsidR="00DA08ED" w:rsidRPr="00DA08ED" w:rsidRDefault="00DA08ED">
      <w:pPr>
        <w:pStyle w:val="ConsPlusCell"/>
        <w:jc w:val="both"/>
      </w:pPr>
      <w:r w:rsidRPr="00DA08ED">
        <w:t>│ковки       │Дворцовой площадью и набережной│парковки;  размещение  на│</w:t>
      </w:r>
    </w:p>
    <w:p w:rsidR="00DA08ED" w:rsidRPr="00DA08ED" w:rsidRDefault="00DA08ED">
      <w:pPr>
        <w:pStyle w:val="ConsPlusCell"/>
        <w:jc w:val="both"/>
      </w:pPr>
      <w:r w:rsidRPr="00DA08ED">
        <w:t>│            │реки Мойки;  размещение рядом с│территории       парковки│</w:t>
      </w:r>
    </w:p>
    <w:p w:rsidR="00DA08ED" w:rsidRPr="00DA08ED" w:rsidRDefault="00DA08ED">
      <w:pPr>
        <w:pStyle w:val="ConsPlusCell"/>
        <w:jc w:val="both"/>
      </w:pPr>
      <w:r w:rsidRPr="00DA08ED">
        <w:t>│            │зоной    парковки    телефонных│элементов оборудования   │</w:t>
      </w:r>
    </w:p>
    <w:p w:rsidR="00DA08ED" w:rsidRPr="00DA08ED" w:rsidRDefault="00DA08ED">
      <w:pPr>
        <w:pStyle w:val="ConsPlusCell"/>
        <w:jc w:val="both"/>
      </w:pPr>
      <w:r w:rsidRPr="00DA08ED">
        <w:t>│            │кабин,  рекламно-информационных│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│объектов;  установка ограждений│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│при     проведении     массовых│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│            │мероприятий                    │                         │</w:t>
      </w:r>
    </w:p>
    <w:p w:rsidR="00DA08ED" w:rsidRPr="00DA08ED" w:rsidRDefault="00DA08ED">
      <w:pPr>
        <w:pStyle w:val="ConsPlusCell"/>
        <w:jc w:val="both"/>
      </w:pPr>
      <w:r w:rsidRPr="00DA08ED">
        <w:t>└────────────┴───────────────────────────────┴─────────────────────────┘</w:t>
      </w: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</w:pPr>
    </w:p>
    <w:p w:rsidR="00DA08ED" w:rsidRPr="00DA08ED" w:rsidRDefault="00DA08E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7D52" w:rsidRPr="00DA08ED" w:rsidRDefault="000E7D52"/>
    <w:sectPr w:rsidR="000E7D52" w:rsidRPr="00DA08ED" w:rsidSect="008F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ED"/>
    <w:rsid w:val="00047218"/>
    <w:rsid w:val="000E7D52"/>
    <w:rsid w:val="00747B18"/>
    <w:rsid w:val="00995FB0"/>
    <w:rsid w:val="00DA0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A08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A08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A08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A08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A08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973566BBBBE2555C6BAFB2E2C293011F413C4DDB861F7CE5B2CBBA075FDA24FD1B0EE73F28104a5tBM" TargetMode="External"/><Relationship Id="rId18" Type="http://schemas.openxmlformats.org/officeDocument/2006/relationships/hyperlink" Target="consultantplus://offline/ref=D973566BBBBE2555C6BAFB2E2C293011F013C7DDB861F7CE5B2CBBA075FDA24FD1B0EE73F28304a5t8M" TargetMode="External"/><Relationship Id="rId26" Type="http://schemas.openxmlformats.org/officeDocument/2006/relationships/hyperlink" Target="consultantplus://offline/ref=D973566BBBBE2555C6BAFB2E2C293011F013C7DDB861F7CE5B2CBBA075FDA24FD1B0EE73F28105a5tFM" TargetMode="External"/><Relationship Id="rId39" Type="http://schemas.openxmlformats.org/officeDocument/2006/relationships/hyperlink" Target="consultantplus://offline/ref=D973566BBBBE2555C6BAFB2E2C293011F014C7D5B861F7CE5B2CBBA075FDA24FD1B0EE73F28107a5tDM" TargetMode="External"/><Relationship Id="rId21" Type="http://schemas.openxmlformats.org/officeDocument/2006/relationships/hyperlink" Target="consultantplus://offline/ref=D973566BBBBE2555C6BAFB2E2C293011F013C7DDB861F7CE5B2CBBA075FDA24FD1B0EE73F28105a5tFM" TargetMode="External"/><Relationship Id="rId34" Type="http://schemas.openxmlformats.org/officeDocument/2006/relationships/hyperlink" Target="consultantplus://offline/ref=D973566BBBBE2555C6BAFB2E2C293011F014C7D5B861F7CE5B2CBBA075FDA24FD1B0EE73F28106a5t7M" TargetMode="External"/><Relationship Id="rId42" Type="http://schemas.openxmlformats.org/officeDocument/2006/relationships/hyperlink" Target="consultantplus://offline/ref=D973566BBBBE2555C6BAFB2E2C293011F014C7D5B861F7CE5B2CBBA075FDA24FD1B0EE73F28107a5t6M" TargetMode="External"/><Relationship Id="rId47" Type="http://schemas.openxmlformats.org/officeDocument/2006/relationships/hyperlink" Target="consultantplus://offline/ref=D973566BBBBE2555C6BAFB2E2C293011F014C7D5B861F7CE5B2CBBA075FDA24FD1B0EE73F28102a5tCM" TargetMode="External"/><Relationship Id="rId50" Type="http://schemas.openxmlformats.org/officeDocument/2006/relationships/hyperlink" Target="consultantplus://offline/ref=D973566BBBBE2555C6BAFB2E2C293011F014C7D5B861F7CE5B2CBBA075FDA24FD1B0EE73F28102a5t7M" TargetMode="External"/><Relationship Id="rId55" Type="http://schemas.openxmlformats.org/officeDocument/2006/relationships/hyperlink" Target="consultantplus://offline/ref=D973566BBBBE2555C6BAFB2E2C293011F014C7D5B861F7CE5B2CBBA075FDA24FD1B0EE73F28103a5t9M" TargetMode="External"/><Relationship Id="rId63" Type="http://schemas.openxmlformats.org/officeDocument/2006/relationships/hyperlink" Target="consultantplus://offline/ref=D973566BBBBE2555C6BAFB2E2C293011F014C7D5B861F7CE5B2CBBA075FDA24FD1B0EE73F2810Ca5t7M" TargetMode="External"/><Relationship Id="rId68" Type="http://schemas.openxmlformats.org/officeDocument/2006/relationships/hyperlink" Target="consultantplus://offline/ref=D973566BBBBE2555C6BAFB2E2C293011F717C4DCBF63AAC45375B7A272F2FD58D6F9E272F281045CaDtDM" TargetMode="External"/><Relationship Id="rId7" Type="http://schemas.openxmlformats.org/officeDocument/2006/relationships/hyperlink" Target="consultantplus://offline/ref=D973566BBBBE2555C6BAFB2E2C293011F717C4DCBF63AAC45375B7A272F2FD58D6F9E272F281045FaDtD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73566BBBBE2555C6BAFB2E2C293011F717C4DCBF63AAC45375B7A272F2FD58D6F9E272F281045FaDtCM" TargetMode="External"/><Relationship Id="rId29" Type="http://schemas.openxmlformats.org/officeDocument/2006/relationships/hyperlink" Target="consultantplus://offline/ref=D973566BBBBE2555C6BAFB2E2C293011F413C4DDB861F7CE5B2CBBA075FDA24FD1B0EE73F28105a5t7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73566BBBBE2555C6BAFB2E2C293011F013C7DDB861F7CE5B2CBBA075FDA24FD1B0EE73F28104a5tBM" TargetMode="External"/><Relationship Id="rId11" Type="http://schemas.openxmlformats.org/officeDocument/2006/relationships/hyperlink" Target="consultantplus://offline/ref=D973566BBBBE2555C6BAFB2E2C293011F413C4DDB861F7CE5B2CBBA075FDA24FD1B0EE73F28104a5tBM" TargetMode="External"/><Relationship Id="rId24" Type="http://schemas.openxmlformats.org/officeDocument/2006/relationships/hyperlink" Target="consultantplus://offline/ref=D973566BBBBE2555C6BAFB2E2C293011F013C7DDB861F7CE5B2CBBA075FDA24FD1B0EE73F28105a5tFM" TargetMode="External"/><Relationship Id="rId32" Type="http://schemas.openxmlformats.org/officeDocument/2006/relationships/hyperlink" Target="consultantplus://offline/ref=D973566BBBBE2555C6BAFB2E2C293011F413C4DDB861F7CE5B2CBBA075FDA24FD1B0EE73F28105a5t7M" TargetMode="External"/><Relationship Id="rId37" Type="http://schemas.openxmlformats.org/officeDocument/2006/relationships/hyperlink" Target="consultantplus://offline/ref=D973566BBBBE2555C6BAFB2E2C293011F014C7D5B861F7CE5B2CBBA075FDA24FD1B0EE73F28107a5tAM" TargetMode="External"/><Relationship Id="rId40" Type="http://schemas.openxmlformats.org/officeDocument/2006/relationships/hyperlink" Target="consultantplus://offline/ref=D973566BBBBE2555C6BAFB2E2C293011F014C7D5B861F7CE5B2CBBA075FDA24FD1B0EE73F28107a5t8M" TargetMode="External"/><Relationship Id="rId45" Type="http://schemas.openxmlformats.org/officeDocument/2006/relationships/hyperlink" Target="consultantplus://offline/ref=D973566BBBBE2555C6BAFB2E2C293011F014C7D5B861F7CE5B2CBBA075FDA24FD1B0EE73F28100a5tCM" TargetMode="External"/><Relationship Id="rId53" Type="http://schemas.openxmlformats.org/officeDocument/2006/relationships/hyperlink" Target="consultantplus://offline/ref=D973566BBBBE2555C6BAFB2E2C293011F014C7D5B861F7CE5B2CBBA075FDA24FD1B0EE73F28103a5t8M" TargetMode="External"/><Relationship Id="rId58" Type="http://schemas.openxmlformats.org/officeDocument/2006/relationships/hyperlink" Target="consultantplus://offline/ref=D973566BBBBE2555C6BAFB2E2C293011F014C7D5B861F7CE5B2CBBA075FDA24FD1B0EE73F2810Ca5tDM" TargetMode="External"/><Relationship Id="rId66" Type="http://schemas.openxmlformats.org/officeDocument/2006/relationships/hyperlink" Target="consultantplus://offline/ref=D973566BBBBE2555C6BAFB2E2C293011F717C4DCBF63AAC45375B7A272F2FD58D6F9E272F281045CaDtDM" TargetMode="External"/><Relationship Id="rId5" Type="http://schemas.openxmlformats.org/officeDocument/2006/relationships/hyperlink" Target="consultantplus://offline/ref=D973566BBBBE2555C6BAFB2E2C293011F413C4DDB861F7CE5B2CBBA075FDA24FD1B0EE73F28104a5tBM" TargetMode="External"/><Relationship Id="rId15" Type="http://schemas.openxmlformats.org/officeDocument/2006/relationships/hyperlink" Target="consultantplus://offline/ref=D973566BBBBE2555C6BAFB2E2C293011F014C7D5B861F7CE5B2CBBA075FDA24FD1B0EE73F28104a5tBM" TargetMode="External"/><Relationship Id="rId23" Type="http://schemas.openxmlformats.org/officeDocument/2006/relationships/hyperlink" Target="consultantplus://offline/ref=D973566BBBBE2555C6BAFB2E2C293011F013C7DDB861F7CE5B2CBBA075FDA24FD1B0EE73F28105a5tFM" TargetMode="External"/><Relationship Id="rId28" Type="http://schemas.openxmlformats.org/officeDocument/2006/relationships/hyperlink" Target="consultantplus://offline/ref=D973566BBBBE2555C6BAFB2E2C293011F014C7D5B861F7CE5B2CBBA075FDA24FD1B0EE73F28106a5t9M" TargetMode="External"/><Relationship Id="rId36" Type="http://schemas.openxmlformats.org/officeDocument/2006/relationships/hyperlink" Target="consultantplus://offline/ref=D973566BBBBE2555C6BAFB2E2C293011F014C7D5B861F7CE5B2CBBA075FDA24FD1B0EE73F28107a5tCM" TargetMode="External"/><Relationship Id="rId49" Type="http://schemas.openxmlformats.org/officeDocument/2006/relationships/hyperlink" Target="consultantplus://offline/ref=D973566BBBBE2555C6BAFB2E2C293011F014C7D5B861F7CE5B2CBBA075FDA24FD1B0EE73F28102a5t6M" TargetMode="External"/><Relationship Id="rId57" Type="http://schemas.openxmlformats.org/officeDocument/2006/relationships/hyperlink" Target="consultantplus://offline/ref=D973566BBBBE2555C6BAFB2E2C293011F014C7D5B861F7CE5B2CBBA075FDA24FD1B0EE73F2810Ca5tFM" TargetMode="External"/><Relationship Id="rId61" Type="http://schemas.openxmlformats.org/officeDocument/2006/relationships/hyperlink" Target="consultantplus://offline/ref=D973566BBBBE2555C6BAFB2E2C293011F014C7D5B861F7CE5B2CBBA075FDA24FD1B0EE73F2810Ca5t6M" TargetMode="External"/><Relationship Id="rId10" Type="http://schemas.openxmlformats.org/officeDocument/2006/relationships/hyperlink" Target="consultantplus://offline/ref=D973566BBBBE2555C6BAFA242C293011F41BC4D8B03CFDC60220B9A77AA2B54898BCEF73F286a0tCM" TargetMode="External"/><Relationship Id="rId19" Type="http://schemas.openxmlformats.org/officeDocument/2006/relationships/hyperlink" Target="consultantplus://offline/ref=D973566BBBBE2555C6BAFB2E2C293011F014C7D5B861F7CE5B2CBBA075FDA24FD1B0EE73F28104a5t6M" TargetMode="External"/><Relationship Id="rId31" Type="http://schemas.openxmlformats.org/officeDocument/2006/relationships/hyperlink" Target="consultantplus://offline/ref=D973566BBBBE2555C6BAFB2E2C293011FF15C4DFB361F7CE5B2CBBA075FDA24FD1B0EE73F28104a5tAM" TargetMode="External"/><Relationship Id="rId44" Type="http://schemas.openxmlformats.org/officeDocument/2006/relationships/hyperlink" Target="consultantplus://offline/ref=D973566BBBBE2555C6BAFB2E2C293011F014C7D5B861F7CE5B2CBBA075FDA24FD1B0EE73F28100a5tFM" TargetMode="External"/><Relationship Id="rId52" Type="http://schemas.openxmlformats.org/officeDocument/2006/relationships/hyperlink" Target="consultantplus://offline/ref=D973566BBBBE2555C6BAFB2E2C293011F717C4DCBF63AAC45375B7A272F2FD58D6F9E272F281045CaDt9M" TargetMode="External"/><Relationship Id="rId60" Type="http://schemas.openxmlformats.org/officeDocument/2006/relationships/hyperlink" Target="consultantplus://offline/ref=D973566BBBBE2555C6BAFB2E2C293011F014C7D5B861F7CE5B2CBBA075FDA24FD1B0EE73F2810Ca5t8M" TargetMode="External"/><Relationship Id="rId65" Type="http://schemas.openxmlformats.org/officeDocument/2006/relationships/hyperlink" Target="consultantplus://offline/ref=D973566BBBBE2555C6BAFB2E2C293011F014C7D5B861F7CE5B2CBBA075FDA24FD1B0EE73F2810Da5t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73566BBBBE2555C6BAFB2E2C293011FF15C4DFB361F7CE5B2CBBA075FDA24FD1B0EE73F28104a5tAM" TargetMode="External"/><Relationship Id="rId14" Type="http://schemas.openxmlformats.org/officeDocument/2006/relationships/hyperlink" Target="consultantplus://offline/ref=D973566BBBBE2555C6BAFB2E2C293011F717C4DCBF63AAC45375B7A272F2FD58D6F9E272F281045FaDtCM" TargetMode="External"/><Relationship Id="rId22" Type="http://schemas.openxmlformats.org/officeDocument/2006/relationships/hyperlink" Target="consultantplus://offline/ref=D973566BBBBE2555C6BAFB2E2C293011F014C7D5B861F7CE5B2CBBA075FDA24FD1B0EE73F28106a5tBM" TargetMode="External"/><Relationship Id="rId27" Type="http://schemas.openxmlformats.org/officeDocument/2006/relationships/hyperlink" Target="consultantplus://offline/ref=D973566BBBBE2555C6BAFB2E2C293011FF14CADEB03CFDC60220B9aAt7M" TargetMode="External"/><Relationship Id="rId30" Type="http://schemas.openxmlformats.org/officeDocument/2006/relationships/hyperlink" Target="consultantplus://offline/ref=D973566BBBBE2555C6BAFB2E2C293011F014C7D5B861F7CE5B2CBBA075FDA24FD1B0EE73F28104a5tBM" TargetMode="External"/><Relationship Id="rId35" Type="http://schemas.openxmlformats.org/officeDocument/2006/relationships/hyperlink" Target="consultantplus://offline/ref=D973566BBBBE2555C6BAFB2E2C293011F014C7D5B861F7CE5B2CBBA075FDA24FD1B0EE73F28107a5tFM" TargetMode="External"/><Relationship Id="rId43" Type="http://schemas.openxmlformats.org/officeDocument/2006/relationships/hyperlink" Target="consultantplus://offline/ref=D973566BBBBE2555C6BAFB2E2C293011F014C7D5B861F7CE5B2CBBA075FDA24FD1B0EE73F28107a5t7M" TargetMode="External"/><Relationship Id="rId48" Type="http://schemas.openxmlformats.org/officeDocument/2006/relationships/hyperlink" Target="consultantplus://offline/ref=D973566BBBBE2555C6BAFB2E2C293011F014C7D5B861F7CE5B2CBBA075FDA24FD1B0EE73F28102a5tDM" TargetMode="External"/><Relationship Id="rId56" Type="http://schemas.openxmlformats.org/officeDocument/2006/relationships/hyperlink" Target="consultantplus://offline/ref=D973566BBBBE2555C6BAFB2E2C293011F014C7D5B861F7CE5B2CBBA075FDA24FD1B0EE73F28103a5t7M" TargetMode="External"/><Relationship Id="rId64" Type="http://schemas.openxmlformats.org/officeDocument/2006/relationships/hyperlink" Target="consultantplus://offline/ref=D973566BBBBE2555C6BAFB2E2C293011F014C7D5B861F7CE5B2CBBA075FDA24FD1B0EE73F2810Da5tFM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D973566BBBBE2555C6BAFB2E2C293011F014C7D5B861F7CE5B2CBBA075FDA24FD1B0EE73F28104a5tBM" TargetMode="External"/><Relationship Id="rId51" Type="http://schemas.openxmlformats.org/officeDocument/2006/relationships/hyperlink" Target="consultantplus://offline/ref=D973566BBBBE2555C6BAFB2E2C293011F013C7DDB861F7CE5B2CBBA075FDA24FD1B0EE73F28104a5t6M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D973566BBBBE2555C6BAFB2E2C293011F014C7D5B861F7CE5B2CBBA075FDA24FD1B0EE73F28104a5tBM" TargetMode="External"/><Relationship Id="rId17" Type="http://schemas.openxmlformats.org/officeDocument/2006/relationships/hyperlink" Target="consultantplus://offline/ref=D973566BBBBE2555C6BAFB2E2C293011F013C7DDB861F7CE5B2CBBA075FDA24FD1B0EE73F28104a5t8M" TargetMode="External"/><Relationship Id="rId25" Type="http://schemas.openxmlformats.org/officeDocument/2006/relationships/hyperlink" Target="consultantplus://offline/ref=D973566BBBBE2555C6BAFB2E2C293011F014C7D5B861F7CE5B2CBBA075FDA24FD1B0EE73F28106a5t8M" TargetMode="External"/><Relationship Id="rId33" Type="http://schemas.openxmlformats.org/officeDocument/2006/relationships/hyperlink" Target="consultantplus://offline/ref=D973566BBBBE2555C6BAFB2E2C293011F014C7D5B861F7CE5B2CBBA075FDA24FD1B0EE73F28104a5tBM" TargetMode="External"/><Relationship Id="rId38" Type="http://schemas.openxmlformats.org/officeDocument/2006/relationships/hyperlink" Target="consultantplus://offline/ref=D973566BBBBE2555C6BAFB2E2C293011F014C7D5B861F7CE5B2CBBA075FDA24FD1B0EE73F28107a5tDM" TargetMode="External"/><Relationship Id="rId46" Type="http://schemas.openxmlformats.org/officeDocument/2006/relationships/hyperlink" Target="consultantplus://offline/ref=D973566BBBBE2555C6BAFB2E2C293011F014C7D5B861F7CE5B2CBBA075FDA24FD1B0EE73F28101a5tDM" TargetMode="External"/><Relationship Id="rId59" Type="http://schemas.openxmlformats.org/officeDocument/2006/relationships/hyperlink" Target="consultantplus://offline/ref=D973566BBBBE2555C6BAFB2E2C293011F014C7D5B861F7CE5B2CBBA075FDA24FD1B0EE73F2810Ca5tBM" TargetMode="External"/><Relationship Id="rId67" Type="http://schemas.openxmlformats.org/officeDocument/2006/relationships/hyperlink" Target="consultantplus://offline/ref=D973566BBBBE2555C6BAFB2E2C293011F717C4DCBF63AAC45375B7A272F2FD58D6F9E272F281045CaDtDM" TargetMode="External"/><Relationship Id="rId20" Type="http://schemas.openxmlformats.org/officeDocument/2006/relationships/hyperlink" Target="consultantplus://offline/ref=D973566BBBBE2555C6BAFB2E2C293011F014C7D5B861F7CE5B2CBBA075FDA24FD1B0EE73F28106a5tCM" TargetMode="External"/><Relationship Id="rId41" Type="http://schemas.openxmlformats.org/officeDocument/2006/relationships/hyperlink" Target="consultantplus://offline/ref=D973566BBBBE2555C6BAFB2E2C293011FF15C4DFB361F7CE5B2CBBA075FDA24FD1B0EE73F28104a5tAM" TargetMode="External"/><Relationship Id="rId54" Type="http://schemas.openxmlformats.org/officeDocument/2006/relationships/hyperlink" Target="consultantplus://offline/ref=D973566BBBBE2555C6BAFB2E2C293011F014C7D5B861F7CE5B2CBBA075FDA24FD1B0EE73F28103a5t8M" TargetMode="External"/><Relationship Id="rId62" Type="http://schemas.openxmlformats.org/officeDocument/2006/relationships/hyperlink" Target="consultantplus://offline/ref=D973566BBBBE2555C6BAFB2E2C293011F717C4DCBF63AAC45375B7A272F2FD58D6F9E272F281045CaDtFM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A1E9CD94</Template>
  <TotalTime>0</TotalTime>
  <Pages>12</Pages>
  <Words>6284</Words>
  <Characters>35822</Characters>
  <Application>Microsoft Office Word</Application>
  <DocSecurity>4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User2013</dc:creator>
  <cp:lastModifiedBy>Дулатова Наиля Ряхимовна</cp:lastModifiedBy>
  <cp:revision>2</cp:revision>
  <dcterms:created xsi:type="dcterms:W3CDTF">2018-07-06T11:09:00Z</dcterms:created>
  <dcterms:modified xsi:type="dcterms:W3CDTF">2018-07-06T11:09:00Z</dcterms:modified>
</cp:coreProperties>
</file>